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df" ContentType="application/pdf"/>
  <Override PartName="/word/charts/chart1.xml" ContentType="application/vnd.openxmlformats-officedocument.drawingml.chart+xml"/>
  <Override PartName="/word/webSettings.xml" ContentType="application/vnd.openxmlformats-officedocument.wordprocessingml.webSettings+xml"/>
  <Default Extension="png" ContentType="image/png"/>
  <Override PartName="/word/theme/theme1.xml" ContentType="application/vnd.openxmlformats-officedocument.theme+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027A5" w:rsidRDefault="001A6A81" w:rsidP="00471D07">
      <w:pPr>
        <w:pStyle w:val="Title"/>
        <w:rPr>
          <w:sz w:val="48"/>
        </w:rPr>
      </w:pPr>
      <w:r>
        <w:rPr>
          <w:noProof/>
          <w:sz w:val="48"/>
        </w:rPr>
        <w:drawing>
          <wp:anchor distT="0" distB="0" distL="114300" distR="114300" simplePos="0" relativeHeight="251665408" behindDoc="1" locked="0" layoutInCell="1" allowOverlap="1">
            <wp:simplePos x="0" y="0"/>
            <wp:positionH relativeFrom="column">
              <wp:posOffset>5423535</wp:posOffset>
            </wp:positionH>
            <wp:positionV relativeFrom="paragraph">
              <wp:posOffset>-88900</wp:posOffset>
            </wp:positionV>
            <wp:extent cx="589915" cy="574040"/>
            <wp:effectExtent l="76200" t="25400" r="19685" b="0"/>
            <wp:wrapNone/>
            <wp:docPr id="1" name="" descr="Untitled-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network.png"/>
                    <pic:cNvPicPr/>
                  </pic:nvPicPr>
                  <pic:blipFill>
                    <a:blip r:embed="rId5"/>
                    <a:stretch>
                      <a:fillRect/>
                    </a:stretch>
                  </pic:blipFill>
                  <pic:spPr>
                    <a:xfrm>
                      <a:off x="0" y="0"/>
                      <a:ext cx="589915" cy="574040"/>
                    </a:xfrm>
                    <a:prstGeom prst="rect">
                      <a:avLst/>
                    </a:prstGeom>
                    <a:effectLst/>
                    <a:scene3d>
                      <a:camera prst="orthographicFront">
                        <a:rot lat="0" lon="0" rev="0"/>
                      </a:camera>
                      <a:lightRig rig="threePt" dir="t"/>
                    </a:scene3d>
                  </pic:spPr>
                </pic:pic>
              </a:graphicData>
            </a:graphic>
          </wp:anchor>
        </w:drawing>
      </w:r>
      <w:r>
        <w:rPr>
          <w:noProof/>
          <w:sz w:val="48"/>
        </w:rPr>
        <w:drawing>
          <wp:anchor distT="0" distB="0" distL="114300" distR="114300" simplePos="0" relativeHeight="251663360" behindDoc="1" locked="0" layoutInCell="1" allowOverlap="1">
            <wp:simplePos x="0" y="0"/>
            <wp:positionH relativeFrom="column">
              <wp:posOffset>-177165</wp:posOffset>
            </wp:positionH>
            <wp:positionV relativeFrom="paragraph">
              <wp:posOffset>-88900</wp:posOffset>
            </wp:positionV>
            <wp:extent cx="584835" cy="574040"/>
            <wp:effectExtent l="76200" t="25400" r="24765" b="0"/>
            <wp:wrapNone/>
            <wp:docPr id="4" name="" descr="Untitled-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network.png"/>
                    <pic:cNvPicPr/>
                  </pic:nvPicPr>
                  <pic:blipFill>
                    <a:blip r:embed="rId5"/>
                    <a:stretch>
                      <a:fillRect/>
                    </a:stretch>
                  </pic:blipFill>
                  <pic:spPr>
                    <a:xfrm>
                      <a:off x="0" y="0"/>
                      <a:ext cx="584835" cy="574040"/>
                    </a:xfrm>
                    <a:prstGeom prst="rect">
                      <a:avLst/>
                    </a:prstGeom>
                    <a:effectLst/>
                    <a:scene3d>
                      <a:camera prst="orthographicFront">
                        <a:rot lat="0" lon="10800000" rev="0"/>
                      </a:camera>
                      <a:lightRig rig="threePt" dir="t"/>
                    </a:scene3d>
                  </pic:spPr>
                </pic:pic>
              </a:graphicData>
            </a:graphic>
          </wp:anchor>
        </w:drawing>
      </w:r>
      <w:r w:rsidR="007027A5">
        <w:rPr>
          <w:sz w:val="48"/>
        </w:rPr>
        <w:t>Palmer Public School</w:t>
      </w:r>
    </w:p>
    <w:p w:rsidR="007027A5" w:rsidRPr="005B6326" w:rsidRDefault="005B6326" w:rsidP="005B6326">
      <w:pPr>
        <w:pStyle w:val="Title"/>
        <w:tabs>
          <w:tab w:val="left" w:pos="5780"/>
        </w:tabs>
        <w:ind w:right="-18"/>
        <w:jc w:val="left"/>
        <w:rPr>
          <w:sz w:val="18"/>
        </w:rPr>
      </w:pPr>
      <w:r w:rsidRPr="005B6326">
        <w:rPr>
          <w:sz w:val="18"/>
        </w:rPr>
        <w:tab/>
      </w:r>
    </w:p>
    <w:tbl>
      <w:tblPr>
        <w:tblW w:w="9990" w:type="dxa"/>
        <w:tblInd w:w="-162" w:type="dxa"/>
        <w:tblLook w:val="00A0"/>
      </w:tblPr>
      <w:tblGrid>
        <w:gridCol w:w="3150"/>
        <w:gridCol w:w="3600"/>
        <w:gridCol w:w="720"/>
        <w:gridCol w:w="2520"/>
      </w:tblGrid>
      <w:tr w:rsidR="00DE1802" w:rsidRPr="00AF2D16">
        <w:trPr>
          <w:trHeight w:hRule="exact" w:val="202"/>
        </w:trPr>
        <w:tc>
          <w:tcPr>
            <w:tcW w:w="3150" w:type="dxa"/>
          </w:tcPr>
          <w:p w:rsidR="00DE1802" w:rsidRPr="00AF2D16" w:rsidRDefault="00DE1802" w:rsidP="006A2BC0">
            <w:pPr>
              <w:rPr>
                <w:sz w:val="18"/>
              </w:rPr>
            </w:pPr>
            <w:r w:rsidRPr="00AF2D16">
              <w:rPr>
                <w:sz w:val="18"/>
              </w:rPr>
              <w:t>Dr. Joel Bohlken, Superintendent</w:t>
            </w:r>
          </w:p>
        </w:tc>
        <w:tc>
          <w:tcPr>
            <w:tcW w:w="3600" w:type="dxa"/>
          </w:tcPr>
          <w:p w:rsidR="00DE1802" w:rsidRPr="00AF2D16" w:rsidRDefault="00DE1802" w:rsidP="006A2BC0">
            <w:pPr>
              <w:rPr>
                <w:sz w:val="20"/>
              </w:rPr>
            </w:pPr>
            <w:r w:rsidRPr="00AF2D16">
              <w:rPr>
                <w:sz w:val="20"/>
              </w:rPr>
              <w:t xml:space="preserve">    PO Box 248, Palmer, Nebraska 68864</w:t>
            </w:r>
          </w:p>
        </w:tc>
        <w:tc>
          <w:tcPr>
            <w:tcW w:w="720" w:type="dxa"/>
          </w:tcPr>
          <w:p w:rsidR="00DE1802" w:rsidRPr="00AF2D16" w:rsidRDefault="00DE1802" w:rsidP="006A2BC0">
            <w:pPr>
              <w:rPr>
                <w:sz w:val="18"/>
                <w:szCs w:val="18"/>
              </w:rPr>
            </w:pPr>
          </w:p>
        </w:tc>
        <w:tc>
          <w:tcPr>
            <w:tcW w:w="2520" w:type="dxa"/>
          </w:tcPr>
          <w:p w:rsidR="00DE1802" w:rsidRPr="00AF2D16" w:rsidRDefault="00DE1802" w:rsidP="006A2BC0">
            <w:pPr>
              <w:rPr>
                <w:b/>
                <w:sz w:val="16"/>
              </w:rPr>
            </w:pPr>
            <w:r w:rsidRPr="00AF2D16">
              <w:rPr>
                <w:b/>
                <w:sz w:val="16"/>
                <w:szCs w:val="18"/>
              </w:rPr>
              <w:t>Board of Education</w:t>
            </w:r>
          </w:p>
        </w:tc>
      </w:tr>
      <w:tr w:rsidR="00DE1802" w:rsidRPr="00AF2D16">
        <w:trPr>
          <w:trHeight w:hRule="exact" w:val="202"/>
        </w:trPr>
        <w:tc>
          <w:tcPr>
            <w:tcW w:w="3150" w:type="dxa"/>
          </w:tcPr>
          <w:p w:rsidR="00DE1802" w:rsidRPr="00AF2D16" w:rsidRDefault="00DE1802" w:rsidP="006A2BC0">
            <w:pPr>
              <w:rPr>
                <w:sz w:val="18"/>
              </w:rPr>
            </w:pPr>
            <w:r w:rsidRPr="00AF2D16">
              <w:rPr>
                <w:sz w:val="18"/>
              </w:rPr>
              <w:t>Sherise Loeffelbein, PK-6 Principal</w:t>
            </w:r>
          </w:p>
        </w:tc>
        <w:tc>
          <w:tcPr>
            <w:tcW w:w="3600" w:type="dxa"/>
          </w:tcPr>
          <w:p w:rsidR="00DE1802" w:rsidRPr="00AF2D16" w:rsidRDefault="00DE1802" w:rsidP="006A2BC0">
            <w:pPr>
              <w:rPr>
                <w:sz w:val="20"/>
              </w:rPr>
            </w:pPr>
            <w:r w:rsidRPr="00AF2D16">
              <w:rPr>
                <w:sz w:val="20"/>
              </w:rPr>
              <w:t xml:space="preserve">                Phone 308-894-3065</w:t>
            </w:r>
          </w:p>
        </w:tc>
        <w:tc>
          <w:tcPr>
            <w:tcW w:w="720" w:type="dxa"/>
          </w:tcPr>
          <w:p w:rsidR="00DE1802" w:rsidRPr="00AF2D16" w:rsidRDefault="00DE1802" w:rsidP="006A2BC0">
            <w:pPr>
              <w:rPr>
                <w:sz w:val="18"/>
              </w:rPr>
            </w:pPr>
          </w:p>
        </w:tc>
        <w:tc>
          <w:tcPr>
            <w:tcW w:w="2520" w:type="dxa"/>
          </w:tcPr>
          <w:p w:rsidR="00DE1802" w:rsidRPr="00AF2D16" w:rsidRDefault="00DE1802" w:rsidP="006A2BC0">
            <w:pPr>
              <w:rPr>
                <w:sz w:val="18"/>
              </w:rPr>
            </w:pPr>
            <w:r w:rsidRPr="00AF2D16">
              <w:rPr>
                <w:sz w:val="18"/>
              </w:rPr>
              <w:t>Kathy Wolfe, President</w:t>
            </w:r>
          </w:p>
        </w:tc>
      </w:tr>
      <w:tr w:rsidR="00DE1802" w:rsidRPr="00AF2D16">
        <w:trPr>
          <w:trHeight w:hRule="exact" w:val="202"/>
        </w:trPr>
        <w:tc>
          <w:tcPr>
            <w:tcW w:w="3150" w:type="dxa"/>
          </w:tcPr>
          <w:p w:rsidR="00DE1802" w:rsidRPr="00AF2D16" w:rsidRDefault="00DE1802" w:rsidP="006A2BC0">
            <w:pPr>
              <w:rPr>
                <w:sz w:val="18"/>
              </w:rPr>
            </w:pPr>
            <w:r w:rsidRPr="00AF2D16">
              <w:rPr>
                <w:sz w:val="18"/>
              </w:rPr>
              <w:t>Greg Morris, 7-12 Principal</w:t>
            </w:r>
          </w:p>
        </w:tc>
        <w:tc>
          <w:tcPr>
            <w:tcW w:w="3600" w:type="dxa"/>
          </w:tcPr>
          <w:p w:rsidR="00DE1802" w:rsidRPr="00AF2D16" w:rsidRDefault="00DE1802" w:rsidP="006A2BC0">
            <w:pPr>
              <w:rPr>
                <w:sz w:val="18"/>
              </w:rPr>
            </w:pPr>
          </w:p>
        </w:tc>
        <w:tc>
          <w:tcPr>
            <w:tcW w:w="720" w:type="dxa"/>
          </w:tcPr>
          <w:p w:rsidR="00DE1802" w:rsidRPr="00AF2D16" w:rsidRDefault="00DE1802" w:rsidP="006A2BC0">
            <w:pPr>
              <w:rPr>
                <w:sz w:val="18"/>
              </w:rPr>
            </w:pPr>
          </w:p>
        </w:tc>
        <w:tc>
          <w:tcPr>
            <w:tcW w:w="2520" w:type="dxa"/>
          </w:tcPr>
          <w:p w:rsidR="00DE1802" w:rsidRPr="00AF2D16" w:rsidRDefault="00DE1802" w:rsidP="006A2BC0">
            <w:pPr>
              <w:rPr>
                <w:sz w:val="18"/>
              </w:rPr>
            </w:pPr>
            <w:r w:rsidRPr="00AF2D16">
              <w:rPr>
                <w:sz w:val="18"/>
              </w:rPr>
              <w:t>Todd Weller, Vice President</w:t>
            </w:r>
          </w:p>
        </w:tc>
      </w:tr>
      <w:tr w:rsidR="00DE1802" w:rsidRPr="00AF2D16">
        <w:trPr>
          <w:trHeight w:hRule="exact" w:val="202"/>
        </w:trPr>
        <w:tc>
          <w:tcPr>
            <w:tcW w:w="3150" w:type="dxa"/>
          </w:tcPr>
          <w:p w:rsidR="00DE1802" w:rsidRPr="00AF2D16" w:rsidRDefault="00DE1802" w:rsidP="006A2BC0">
            <w:pPr>
              <w:rPr>
                <w:sz w:val="18"/>
              </w:rPr>
            </w:pPr>
            <w:r w:rsidRPr="00AF2D16">
              <w:rPr>
                <w:sz w:val="18"/>
              </w:rPr>
              <w:t>Rob Wegner, Activities Director</w:t>
            </w:r>
          </w:p>
        </w:tc>
        <w:tc>
          <w:tcPr>
            <w:tcW w:w="3600" w:type="dxa"/>
          </w:tcPr>
          <w:p w:rsidR="00DE1802" w:rsidRPr="00AF2D16" w:rsidRDefault="00DE1802" w:rsidP="006A2BC0">
            <w:pPr>
              <w:rPr>
                <w:sz w:val="18"/>
              </w:rPr>
            </w:pPr>
          </w:p>
        </w:tc>
        <w:tc>
          <w:tcPr>
            <w:tcW w:w="720" w:type="dxa"/>
          </w:tcPr>
          <w:p w:rsidR="00DE1802" w:rsidRPr="00AF2D16" w:rsidRDefault="00DE1802" w:rsidP="006A2BC0">
            <w:pPr>
              <w:rPr>
                <w:sz w:val="18"/>
              </w:rPr>
            </w:pPr>
          </w:p>
        </w:tc>
        <w:tc>
          <w:tcPr>
            <w:tcW w:w="2520" w:type="dxa"/>
          </w:tcPr>
          <w:p w:rsidR="00DE1802" w:rsidRPr="00AF2D16" w:rsidRDefault="00DE1802" w:rsidP="006A2BC0">
            <w:pPr>
              <w:rPr>
                <w:sz w:val="18"/>
              </w:rPr>
            </w:pPr>
            <w:r w:rsidRPr="00AF2D16">
              <w:rPr>
                <w:sz w:val="18"/>
              </w:rPr>
              <w:t>Dana Samuelson, Treasurer</w:t>
            </w:r>
          </w:p>
        </w:tc>
      </w:tr>
      <w:tr w:rsidR="00DE1802" w:rsidRPr="00AF2D16">
        <w:trPr>
          <w:trHeight w:hRule="exact" w:val="202"/>
        </w:trPr>
        <w:tc>
          <w:tcPr>
            <w:tcW w:w="3150" w:type="dxa"/>
          </w:tcPr>
          <w:p w:rsidR="00DE1802" w:rsidRPr="00AF2D16" w:rsidRDefault="00DE1802" w:rsidP="006A2BC0">
            <w:pPr>
              <w:rPr>
                <w:sz w:val="18"/>
              </w:rPr>
            </w:pPr>
          </w:p>
        </w:tc>
        <w:tc>
          <w:tcPr>
            <w:tcW w:w="3600" w:type="dxa"/>
          </w:tcPr>
          <w:p w:rsidR="00DE1802" w:rsidRPr="00AF2D16" w:rsidRDefault="00DE1802" w:rsidP="006A2BC0">
            <w:pPr>
              <w:rPr>
                <w:sz w:val="18"/>
              </w:rPr>
            </w:pPr>
          </w:p>
        </w:tc>
        <w:tc>
          <w:tcPr>
            <w:tcW w:w="720" w:type="dxa"/>
          </w:tcPr>
          <w:p w:rsidR="00DE1802" w:rsidRPr="00AF2D16" w:rsidRDefault="00DE1802" w:rsidP="006A2BC0">
            <w:pPr>
              <w:rPr>
                <w:sz w:val="18"/>
              </w:rPr>
            </w:pPr>
          </w:p>
        </w:tc>
        <w:tc>
          <w:tcPr>
            <w:tcW w:w="2520" w:type="dxa"/>
          </w:tcPr>
          <w:p w:rsidR="00DE1802" w:rsidRPr="00AF2D16" w:rsidRDefault="00DE1802" w:rsidP="006A2BC0">
            <w:pPr>
              <w:rPr>
                <w:sz w:val="18"/>
              </w:rPr>
            </w:pPr>
            <w:r w:rsidRPr="00AF2D16">
              <w:rPr>
                <w:sz w:val="18"/>
              </w:rPr>
              <w:t>Barb Larson, Secretary</w:t>
            </w:r>
          </w:p>
        </w:tc>
      </w:tr>
      <w:tr w:rsidR="00DE1802" w:rsidRPr="00AF2D16">
        <w:trPr>
          <w:trHeight w:hRule="exact" w:val="202"/>
        </w:trPr>
        <w:tc>
          <w:tcPr>
            <w:tcW w:w="3150" w:type="dxa"/>
          </w:tcPr>
          <w:p w:rsidR="00DE1802" w:rsidRPr="00AF2D16" w:rsidRDefault="00DE1802" w:rsidP="006A2BC0">
            <w:pPr>
              <w:rPr>
                <w:sz w:val="18"/>
              </w:rPr>
            </w:pPr>
          </w:p>
        </w:tc>
        <w:tc>
          <w:tcPr>
            <w:tcW w:w="3600" w:type="dxa"/>
          </w:tcPr>
          <w:p w:rsidR="00DE1802" w:rsidRPr="00AF2D16" w:rsidRDefault="00DE1802" w:rsidP="006A2BC0">
            <w:pPr>
              <w:rPr>
                <w:sz w:val="18"/>
              </w:rPr>
            </w:pPr>
          </w:p>
        </w:tc>
        <w:tc>
          <w:tcPr>
            <w:tcW w:w="720" w:type="dxa"/>
          </w:tcPr>
          <w:p w:rsidR="00DE1802" w:rsidRPr="00AF2D16" w:rsidRDefault="00DE1802" w:rsidP="006A2BC0">
            <w:pPr>
              <w:rPr>
                <w:sz w:val="18"/>
              </w:rPr>
            </w:pPr>
          </w:p>
        </w:tc>
        <w:tc>
          <w:tcPr>
            <w:tcW w:w="2520" w:type="dxa"/>
          </w:tcPr>
          <w:p w:rsidR="00DE1802" w:rsidRPr="00AF2D16" w:rsidRDefault="00DE1802" w:rsidP="006A2BC0">
            <w:pPr>
              <w:rPr>
                <w:sz w:val="18"/>
              </w:rPr>
            </w:pPr>
            <w:r w:rsidRPr="00AF2D16">
              <w:rPr>
                <w:sz w:val="18"/>
              </w:rPr>
              <w:t>Jennifer Kunze</w:t>
            </w:r>
          </w:p>
        </w:tc>
      </w:tr>
      <w:tr w:rsidR="00DE1802" w:rsidRPr="00AF2D16">
        <w:trPr>
          <w:trHeight w:hRule="exact" w:val="202"/>
        </w:trPr>
        <w:tc>
          <w:tcPr>
            <w:tcW w:w="3150" w:type="dxa"/>
          </w:tcPr>
          <w:p w:rsidR="00DE1802" w:rsidRPr="00AF2D16" w:rsidRDefault="00DE1802" w:rsidP="006A2BC0">
            <w:pPr>
              <w:rPr>
                <w:sz w:val="18"/>
              </w:rPr>
            </w:pPr>
          </w:p>
        </w:tc>
        <w:tc>
          <w:tcPr>
            <w:tcW w:w="3600" w:type="dxa"/>
          </w:tcPr>
          <w:p w:rsidR="00DE1802" w:rsidRPr="00AF2D16" w:rsidRDefault="00DE1802" w:rsidP="006A2BC0">
            <w:pPr>
              <w:rPr>
                <w:sz w:val="18"/>
              </w:rPr>
            </w:pPr>
          </w:p>
        </w:tc>
        <w:tc>
          <w:tcPr>
            <w:tcW w:w="720" w:type="dxa"/>
          </w:tcPr>
          <w:p w:rsidR="00DE1802" w:rsidRPr="00AF2D16" w:rsidRDefault="00DE1802" w:rsidP="006A2BC0">
            <w:pPr>
              <w:rPr>
                <w:sz w:val="18"/>
              </w:rPr>
            </w:pPr>
          </w:p>
        </w:tc>
        <w:tc>
          <w:tcPr>
            <w:tcW w:w="2520" w:type="dxa"/>
          </w:tcPr>
          <w:p w:rsidR="00DE1802" w:rsidRPr="00AF2D16" w:rsidRDefault="00DE1802" w:rsidP="006A2BC0">
            <w:pPr>
              <w:rPr>
                <w:sz w:val="18"/>
              </w:rPr>
            </w:pPr>
            <w:r w:rsidRPr="00AF2D16">
              <w:rPr>
                <w:sz w:val="18"/>
              </w:rPr>
              <w:t>Ashley Wissing</w:t>
            </w:r>
          </w:p>
        </w:tc>
      </w:tr>
    </w:tbl>
    <w:p w:rsidR="005A366B" w:rsidRDefault="005A366B" w:rsidP="005A366B">
      <w:pPr>
        <w:widowControl w:val="0"/>
        <w:autoSpaceDE w:val="0"/>
        <w:autoSpaceDN w:val="0"/>
        <w:adjustRightInd w:val="0"/>
        <w:rPr>
          <w:rFonts w:ascii="Times New Roman" w:eastAsiaTheme="minorHAnsi" w:hAnsi="Times New Roman" w:cs="Helvetica"/>
        </w:rPr>
      </w:pPr>
    </w:p>
    <w:p w:rsidR="00600C03" w:rsidRPr="00E27CBA" w:rsidRDefault="001E3931" w:rsidP="00600C03">
      <w:pPr>
        <w:jc w:val="center"/>
        <w:rPr>
          <w:b/>
          <w:smallCaps/>
          <w:sz w:val="32"/>
        </w:rPr>
      </w:pPr>
      <w:r w:rsidRPr="00E27CBA">
        <w:rPr>
          <w:b/>
          <w:smallCaps/>
          <w:sz w:val="32"/>
        </w:rPr>
        <w:t xml:space="preserve">2016 </w:t>
      </w:r>
      <w:r w:rsidR="00600C03" w:rsidRPr="00E27CBA">
        <w:rPr>
          <w:b/>
          <w:smallCaps/>
          <w:sz w:val="32"/>
        </w:rPr>
        <w:t>Report to the Public</w:t>
      </w:r>
      <w:r w:rsidRPr="00E27CBA">
        <w:rPr>
          <w:b/>
          <w:smallCaps/>
          <w:sz w:val="32"/>
        </w:rPr>
        <w:t xml:space="preserve"> </w:t>
      </w:r>
    </w:p>
    <w:p w:rsidR="00600C03" w:rsidRPr="00953F72" w:rsidRDefault="00600C03" w:rsidP="00600C03">
      <w:pPr>
        <w:jc w:val="center"/>
        <w:rPr>
          <w:sz w:val="12"/>
        </w:rPr>
      </w:pPr>
    </w:p>
    <w:p w:rsidR="00600C03" w:rsidRPr="00953F72" w:rsidRDefault="00600C03" w:rsidP="001E3931">
      <w:pPr>
        <w:rPr>
          <w:rFonts w:ascii="Times New Roman" w:hAnsi="Times New Roman"/>
        </w:rPr>
      </w:pPr>
      <w:r w:rsidRPr="00953F72">
        <w:rPr>
          <w:sz w:val="22"/>
        </w:rPr>
        <w:t xml:space="preserve">Following are some statistics and information about Palmer Public School.  This report to the public is outlined in district policy and its content is prescribed in Title 92, Nebraska Administrative Code, Chapter 10 (Rule 10); </w:t>
      </w:r>
      <w:r w:rsidRPr="00953F72">
        <w:rPr>
          <w:i/>
          <w:sz w:val="22"/>
        </w:rPr>
        <w:t>Nebraska Rules and Regulations</w:t>
      </w:r>
      <w:r w:rsidRPr="00953F72">
        <w:rPr>
          <w:sz w:val="22"/>
        </w:rPr>
        <w:t xml:space="preserve"> governing the operation of schools.  Much of the information contained relates to the </w:t>
      </w:r>
      <w:r>
        <w:rPr>
          <w:sz w:val="22"/>
        </w:rPr>
        <w:t>2015</w:t>
      </w:r>
      <w:r w:rsidRPr="00953F72">
        <w:rPr>
          <w:sz w:val="22"/>
        </w:rPr>
        <w:t>-</w:t>
      </w:r>
      <w:r>
        <w:rPr>
          <w:sz w:val="22"/>
        </w:rPr>
        <w:t>16</w:t>
      </w:r>
      <w:r w:rsidRPr="00953F72">
        <w:rPr>
          <w:sz w:val="22"/>
        </w:rPr>
        <w:t xml:space="preserve"> School Year </w:t>
      </w:r>
      <w:r>
        <w:rPr>
          <w:sz w:val="22"/>
        </w:rPr>
        <w:t>with</w:t>
      </w:r>
      <w:r w:rsidRPr="00953F72">
        <w:rPr>
          <w:sz w:val="22"/>
        </w:rPr>
        <w:t xml:space="preserve"> info</w:t>
      </w:r>
      <w:r>
        <w:rPr>
          <w:sz w:val="22"/>
        </w:rPr>
        <w:t xml:space="preserve">rmation regarding prior years </w:t>
      </w:r>
      <w:r w:rsidRPr="00953F72">
        <w:rPr>
          <w:sz w:val="22"/>
        </w:rPr>
        <w:t>for purposes of comparison</w:t>
      </w:r>
      <w:r>
        <w:rPr>
          <w:sz w:val="22"/>
        </w:rPr>
        <w:t xml:space="preserve">. </w:t>
      </w:r>
    </w:p>
    <w:p w:rsidR="0077686D" w:rsidRDefault="0077686D" w:rsidP="005A366B"/>
    <w:p w:rsidR="001E3931" w:rsidRDefault="00256629" w:rsidP="00256629">
      <w:pPr>
        <w:tabs>
          <w:tab w:val="left" w:pos="9360"/>
        </w:tabs>
        <w:rPr>
          <w:b/>
          <w:smallCaps/>
        </w:rPr>
      </w:pPr>
      <w:r w:rsidRPr="00953F72">
        <w:rPr>
          <w:b/>
          <w:smallCaps/>
        </w:rPr>
        <w:t>Enrollment History</w:t>
      </w:r>
    </w:p>
    <w:p w:rsidR="00256629" w:rsidRPr="00953F72" w:rsidRDefault="00256629" w:rsidP="00256629">
      <w:pPr>
        <w:tabs>
          <w:tab w:val="left" w:pos="9360"/>
        </w:tabs>
        <w:rPr>
          <w:b/>
          <w:smallCaps/>
        </w:rPr>
      </w:pPr>
    </w:p>
    <w:p w:rsidR="001E3931" w:rsidRDefault="00F03924" w:rsidP="00256629">
      <w:pPr>
        <w:tabs>
          <w:tab w:val="left" w:pos="9360"/>
        </w:tabs>
        <w:rPr>
          <w:sz w:val="22"/>
        </w:rPr>
      </w:pPr>
      <w:r w:rsidRPr="00953F72">
        <w:rPr>
          <w:sz w:val="22"/>
        </w:rPr>
        <w:t>With regard to school finance, no factor applies greater in</w:t>
      </w:r>
      <w:r>
        <w:rPr>
          <w:sz w:val="22"/>
        </w:rPr>
        <w:t>fluence than student enrollment,</w:t>
      </w:r>
      <w:r w:rsidRPr="00953F72">
        <w:rPr>
          <w:sz w:val="22"/>
        </w:rPr>
        <w:t xml:space="preserve"> affecting state aid, per-pupil expenditure statistics</w:t>
      </w:r>
      <w:r>
        <w:rPr>
          <w:sz w:val="22"/>
        </w:rPr>
        <w:t>,</w:t>
      </w:r>
      <w:r w:rsidRPr="00953F72">
        <w:rPr>
          <w:sz w:val="22"/>
        </w:rPr>
        <w:t xml:space="preserve"> and staffing determinations. </w:t>
      </w:r>
      <w:r w:rsidR="00256629" w:rsidRPr="00953F72">
        <w:rPr>
          <w:sz w:val="22"/>
        </w:rPr>
        <w:t>The chart below shows numbers o</w:t>
      </w:r>
      <w:r w:rsidR="00F4663A">
        <w:rPr>
          <w:sz w:val="22"/>
        </w:rPr>
        <w:t>f Resident students and Option s</w:t>
      </w:r>
      <w:r w:rsidR="00256629" w:rsidRPr="00953F72">
        <w:rPr>
          <w:sz w:val="22"/>
        </w:rPr>
        <w:t>tudents enrolled at Palmer, K-12, over the past 10 years</w:t>
      </w:r>
      <w:r w:rsidR="00480D7A">
        <w:rPr>
          <w:sz w:val="22"/>
        </w:rPr>
        <w:t xml:space="preserve">. </w:t>
      </w:r>
      <w:r w:rsidR="00256629" w:rsidRPr="00480D7A">
        <w:rPr>
          <w:sz w:val="22"/>
        </w:rPr>
        <w:t xml:space="preserve">The enrollment count of </w:t>
      </w:r>
      <w:r w:rsidR="00480D7A">
        <w:rPr>
          <w:sz w:val="22"/>
        </w:rPr>
        <w:t>total</w:t>
      </w:r>
      <w:r w:rsidR="00256629" w:rsidRPr="00480D7A">
        <w:rPr>
          <w:sz w:val="22"/>
        </w:rPr>
        <w:t xml:space="preserve"> students has fluctuated moderately during the past ten years with the overal</w:t>
      </w:r>
      <w:r w:rsidR="00256629" w:rsidRPr="00953F72">
        <w:rPr>
          <w:sz w:val="22"/>
        </w:rPr>
        <w:t xml:space="preserve">l trend being </w:t>
      </w:r>
      <w:r w:rsidR="00480D7A">
        <w:rPr>
          <w:sz w:val="22"/>
        </w:rPr>
        <w:t xml:space="preserve">slightly </w:t>
      </w:r>
      <w:r w:rsidR="00256629">
        <w:rPr>
          <w:sz w:val="22"/>
        </w:rPr>
        <w:t>upward</w:t>
      </w:r>
      <w:r w:rsidR="00F4663A">
        <w:rPr>
          <w:sz w:val="22"/>
        </w:rPr>
        <w:t>, 1</w:t>
      </w:r>
      <w:r w:rsidR="00C61F93">
        <w:rPr>
          <w:sz w:val="22"/>
        </w:rPr>
        <w:t>.2</w:t>
      </w:r>
      <w:r w:rsidR="00F4663A">
        <w:rPr>
          <w:sz w:val="22"/>
        </w:rPr>
        <w:t>%</w:t>
      </w:r>
      <w:r w:rsidR="00256629" w:rsidRPr="00953F72">
        <w:rPr>
          <w:sz w:val="22"/>
        </w:rPr>
        <w:t xml:space="preserve"> per year. </w:t>
      </w:r>
    </w:p>
    <w:p w:rsidR="00256629" w:rsidRPr="00953F72" w:rsidRDefault="00256629" w:rsidP="00256629">
      <w:pPr>
        <w:tabs>
          <w:tab w:val="left" w:pos="9360"/>
        </w:tabs>
        <w:rPr>
          <w:b/>
          <w:smallCaps/>
        </w:rPr>
      </w:pPr>
    </w:p>
    <w:p w:rsidR="00256629" w:rsidRPr="00953F72" w:rsidRDefault="001E3931" w:rsidP="00256629">
      <w:pPr>
        <w:tabs>
          <w:tab w:val="left" w:pos="9360"/>
        </w:tabs>
        <w:rPr>
          <w:sz w:val="22"/>
        </w:rPr>
      </w:pPr>
      <w:r>
        <w:rPr>
          <w:noProof/>
          <w:sz w:val="22"/>
        </w:rPr>
        <w:drawing>
          <wp:anchor distT="0" distB="0" distL="114300" distR="114300" simplePos="0" relativeHeight="251675648" behindDoc="0" locked="0" layoutInCell="1" allowOverlap="1">
            <wp:simplePos x="0" y="0"/>
            <wp:positionH relativeFrom="column">
              <wp:posOffset>1651635</wp:posOffset>
            </wp:positionH>
            <wp:positionV relativeFrom="paragraph">
              <wp:posOffset>57785</wp:posOffset>
            </wp:positionV>
            <wp:extent cx="4344035" cy="2768600"/>
            <wp:effectExtent l="25400" t="0" r="0" b="0"/>
            <wp:wrapTight wrapText="bothSides">
              <wp:wrapPolygon edited="0">
                <wp:start x="-126" y="0"/>
                <wp:lineTo x="-126" y="21402"/>
                <wp:lineTo x="21597" y="21402"/>
                <wp:lineTo x="21597" y="0"/>
                <wp:lineTo x="-126" y="0"/>
              </wp:wrapPolygon>
            </wp:wrapTight>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ve:AlternateContent>
                    <ve:Choice xmlns:ma="http://schemas.microsoft.com/office/mac/drawingml/2008/main" Requires="ma">
                      <pic:blipFill>
                        <a:blip r:embed="rId6"/>
                        <a:srcRect/>
                        <a:stretch>
                          <a:fillRect/>
                        </a:stretch>
                      </pic:blipFill>
                    </ve:Choice>
                    <ve:Fallback>
                      <pic:blipFill>
                        <a:blip r:embed="rId7"/>
                        <a:srcRect/>
                        <a:stretch>
                          <a:fillRect/>
                        </a:stretch>
                      </pic:blipFill>
                    </ve:Fallback>
                  </ve:AlternateContent>
                  <pic:spPr bwMode="auto">
                    <a:xfrm>
                      <a:off x="0" y="0"/>
                      <a:ext cx="4344035" cy="2768600"/>
                    </a:xfrm>
                    <a:prstGeom prst="rect">
                      <a:avLst/>
                    </a:prstGeom>
                    <a:noFill/>
                    <a:ln w="9525">
                      <a:noFill/>
                      <a:miter lim="800000"/>
                      <a:headEnd/>
                      <a:tailEnd/>
                    </a:ln>
                  </pic:spPr>
                </pic:pic>
              </a:graphicData>
            </a:graphic>
          </wp:anchor>
        </w:drawing>
      </w:r>
      <w:r w:rsidR="00256629" w:rsidRPr="00953F72">
        <w:rPr>
          <w:sz w:val="22"/>
        </w:rPr>
        <w:t>During the ten-yea</w:t>
      </w:r>
      <w:r w:rsidR="00C31C51">
        <w:rPr>
          <w:sz w:val="22"/>
        </w:rPr>
        <w:t xml:space="preserve">r period portrayed in the chart, </w:t>
      </w:r>
      <w:r w:rsidR="00C61F93">
        <w:rPr>
          <w:sz w:val="22"/>
        </w:rPr>
        <w:t xml:space="preserve">the </w:t>
      </w:r>
      <w:r w:rsidR="00256629" w:rsidRPr="00953F72">
        <w:rPr>
          <w:sz w:val="22"/>
        </w:rPr>
        <w:t>enrollment</w:t>
      </w:r>
      <w:r w:rsidR="00C61F93">
        <w:rPr>
          <w:sz w:val="22"/>
        </w:rPr>
        <w:t xml:space="preserve"> count</w:t>
      </w:r>
      <w:r w:rsidR="00256629" w:rsidRPr="00953F72">
        <w:rPr>
          <w:sz w:val="22"/>
        </w:rPr>
        <w:t xml:space="preserve"> of </w:t>
      </w:r>
      <w:r w:rsidR="00256629" w:rsidRPr="00953F72">
        <w:rPr>
          <w:sz w:val="22"/>
          <w:u w:val="single"/>
        </w:rPr>
        <w:t>resident</w:t>
      </w:r>
      <w:r w:rsidR="00714895">
        <w:rPr>
          <w:sz w:val="22"/>
        </w:rPr>
        <w:t xml:space="preserve"> students has decreased by 10% while the option s</w:t>
      </w:r>
      <w:r w:rsidR="00256629" w:rsidRPr="00953F72">
        <w:rPr>
          <w:sz w:val="22"/>
        </w:rPr>
        <w:t xml:space="preserve">tudent enrollment </w:t>
      </w:r>
      <w:r w:rsidR="00C61F93">
        <w:rPr>
          <w:sz w:val="22"/>
        </w:rPr>
        <w:t xml:space="preserve">count </w:t>
      </w:r>
      <w:r w:rsidR="00256629" w:rsidRPr="00953F72">
        <w:rPr>
          <w:sz w:val="22"/>
        </w:rPr>
        <w:t xml:space="preserve">has </w:t>
      </w:r>
      <w:r w:rsidR="00714895">
        <w:rPr>
          <w:sz w:val="22"/>
        </w:rPr>
        <w:t>doubled</w:t>
      </w:r>
      <w:r w:rsidR="00256629" w:rsidRPr="00953F72">
        <w:rPr>
          <w:sz w:val="22"/>
        </w:rPr>
        <w:t xml:space="preserve">, resulting in an overall </w:t>
      </w:r>
      <w:r w:rsidR="00256629">
        <w:rPr>
          <w:sz w:val="22"/>
        </w:rPr>
        <w:t>increase</w:t>
      </w:r>
      <w:r w:rsidR="00256629" w:rsidRPr="00953F72">
        <w:rPr>
          <w:sz w:val="22"/>
        </w:rPr>
        <w:t xml:space="preserve"> in enrollment of </w:t>
      </w:r>
      <w:r w:rsidR="00C31C51">
        <w:rPr>
          <w:sz w:val="22"/>
        </w:rPr>
        <w:t>over 11</w:t>
      </w:r>
      <w:r w:rsidR="00256629" w:rsidRPr="00953F72">
        <w:rPr>
          <w:sz w:val="22"/>
        </w:rPr>
        <w:t xml:space="preserve">%.  The </w:t>
      </w:r>
      <w:r w:rsidR="00256629" w:rsidRPr="00953F72">
        <w:rPr>
          <w:b/>
          <w:sz w:val="22"/>
        </w:rPr>
        <w:t>percentage</w:t>
      </w:r>
      <w:r w:rsidR="00256629" w:rsidRPr="00953F72">
        <w:rPr>
          <w:sz w:val="22"/>
        </w:rPr>
        <w:t xml:space="preserve"> of the total student population who are Enrollment Option students has </w:t>
      </w:r>
      <w:r w:rsidR="00C31C51">
        <w:rPr>
          <w:sz w:val="22"/>
        </w:rPr>
        <w:t>nearly</w:t>
      </w:r>
      <w:r w:rsidR="00256629" w:rsidRPr="00953F72">
        <w:rPr>
          <w:sz w:val="22"/>
        </w:rPr>
        <w:t xml:space="preserve"> doubled</w:t>
      </w:r>
      <w:r w:rsidR="00C31C51">
        <w:rPr>
          <w:sz w:val="22"/>
        </w:rPr>
        <w:t xml:space="preserve"> during this time period from 20% in 2006</w:t>
      </w:r>
      <w:r w:rsidR="00256629" w:rsidRPr="00953F72">
        <w:rPr>
          <w:sz w:val="22"/>
        </w:rPr>
        <w:t xml:space="preserve"> to </w:t>
      </w:r>
      <w:r w:rsidR="00C31C51">
        <w:rPr>
          <w:sz w:val="22"/>
        </w:rPr>
        <w:t>36</w:t>
      </w:r>
      <w:r w:rsidR="00256629" w:rsidRPr="00953F72">
        <w:rPr>
          <w:sz w:val="22"/>
        </w:rPr>
        <w:t xml:space="preserve">% in </w:t>
      </w:r>
      <w:r w:rsidR="00C31C51">
        <w:rPr>
          <w:sz w:val="22"/>
        </w:rPr>
        <w:t>2015</w:t>
      </w:r>
      <w:r w:rsidR="00256629" w:rsidRPr="00953F72">
        <w:rPr>
          <w:sz w:val="22"/>
        </w:rPr>
        <w:t xml:space="preserve">.  The increase of Option Enrollment students has mitigated what would otherwise be a </w:t>
      </w:r>
      <w:r w:rsidR="00C31C51">
        <w:rPr>
          <w:sz w:val="22"/>
        </w:rPr>
        <w:t>significant</w:t>
      </w:r>
      <w:r w:rsidR="00256629" w:rsidRPr="00953F72">
        <w:rPr>
          <w:sz w:val="22"/>
        </w:rPr>
        <w:t xml:space="preserve"> overall decrease in student enrollment.  While districts of comparable size and makeup </w:t>
      </w:r>
      <w:r w:rsidR="00C31C51">
        <w:rPr>
          <w:sz w:val="22"/>
        </w:rPr>
        <w:t xml:space="preserve">have </w:t>
      </w:r>
      <w:r w:rsidR="00256629" w:rsidRPr="00953F72">
        <w:rPr>
          <w:sz w:val="22"/>
        </w:rPr>
        <w:t>endure</w:t>
      </w:r>
      <w:r w:rsidR="00C31C51">
        <w:rPr>
          <w:sz w:val="22"/>
        </w:rPr>
        <w:t>d large</w:t>
      </w:r>
      <w:r w:rsidR="00256629" w:rsidRPr="00953F72">
        <w:rPr>
          <w:sz w:val="22"/>
        </w:rPr>
        <w:t xml:space="preserve"> decreases in enrollment, Palmer Public School </w:t>
      </w:r>
      <w:r w:rsidR="00F62B72">
        <w:rPr>
          <w:sz w:val="22"/>
        </w:rPr>
        <w:t xml:space="preserve">has maintained its overall student </w:t>
      </w:r>
      <w:r w:rsidR="00256629" w:rsidRPr="00953F72">
        <w:rPr>
          <w:sz w:val="22"/>
        </w:rPr>
        <w:t xml:space="preserve">enrollment the past </w:t>
      </w:r>
      <w:r w:rsidR="00C31C51">
        <w:rPr>
          <w:sz w:val="22"/>
        </w:rPr>
        <w:t>several</w:t>
      </w:r>
      <w:r w:rsidR="00256629" w:rsidRPr="00953F72">
        <w:rPr>
          <w:sz w:val="22"/>
        </w:rPr>
        <w:t xml:space="preserve"> years. </w:t>
      </w:r>
    </w:p>
    <w:p w:rsidR="00C31C51" w:rsidRDefault="00C31C51" w:rsidP="005A366B"/>
    <w:p w:rsidR="0077686D" w:rsidRDefault="0077686D" w:rsidP="005A366B"/>
    <w:p w:rsidR="00B7013C" w:rsidRDefault="00B7013C" w:rsidP="005A366B"/>
    <w:p w:rsidR="0077686D" w:rsidRDefault="0077686D" w:rsidP="005A366B"/>
    <w:p w:rsidR="000A5A81" w:rsidRPr="000A5A81" w:rsidRDefault="000A5A81" w:rsidP="005A366B">
      <w:pPr>
        <w:rPr>
          <w:rFonts w:ascii="Verdana" w:hAnsi="Verdana"/>
          <w:b/>
          <w:sz w:val="18"/>
        </w:rPr>
      </w:pPr>
      <w:r>
        <w:rPr>
          <w:noProof/>
        </w:rPr>
        <w:drawing>
          <wp:anchor distT="0" distB="0" distL="114300" distR="114300" simplePos="0" relativeHeight="251673600" behindDoc="0" locked="0" layoutInCell="1" allowOverlap="1">
            <wp:simplePos x="0" y="0"/>
            <wp:positionH relativeFrom="column">
              <wp:posOffset>2908935</wp:posOffset>
            </wp:positionH>
            <wp:positionV relativeFrom="paragraph">
              <wp:posOffset>139700</wp:posOffset>
            </wp:positionV>
            <wp:extent cx="2972435" cy="2326005"/>
            <wp:effectExtent l="25400" t="0" r="0" b="0"/>
            <wp:wrapTight wrapText="bothSides">
              <wp:wrapPolygon edited="0">
                <wp:start x="-185" y="0"/>
                <wp:lineTo x="-185" y="21464"/>
                <wp:lineTo x="21595" y="21464"/>
                <wp:lineTo x="21595" y="0"/>
                <wp:lineTo x="-185"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ve:AlternateContent>
                    <ve:Choice xmlns:ma="http://schemas.microsoft.com/office/mac/drawingml/2008/main" Requires="ma">
                      <pic:blipFill>
                        <a:blip r:embed="rId8"/>
                        <a:srcRect/>
                        <a:stretch>
                          <a:fillRect/>
                        </a:stretch>
                      </pic:blipFill>
                    </ve:Choice>
                    <ve:Fallback>
                      <pic:blipFill>
                        <a:blip r:embed="rId9"/>
                        <a:srcRect/>
                        <a:stretch>
                          <a:fillRect/>
                        </a:stretch>
                      </pic:blipFill>
                    </ve:Fallback>
                  </ve:AlternateContent>
                  <pic:spPr bwMode="auto">
                    <a:xfrm>
                      <a:off x="0" y="0"/>
                      <a:ext cx="2972435" cy="2326005"/>
                    </a:xfrm>
                    <a:prstGeom prst="rect">
                      <a:avLst/>
                    </a:prstGeom>
                    <a:noFill/>
                    <a:ln w="9525">
                      <a:noFill/>
                      <a:miter lim="800000"/>
                      <a:headEnd/>
                      <a:tailEnd/>
                    </a:ln>
                  </pic:spPr>
                </pic:pic>
              </a:graphicData>
            </a:graphic>
          </wp:anchor>
        </w:drawing>
      </w:r>
      <w:r>
        <w:tab/>
      </w:r>
      <w:r>
        <w:tab/>
      </w:r>
      <w:r w:rsidR="007F22AE">
        <w:t xml:space="preserve">   </w:t>
      </w:r>
    </w:p>
    <w:p w:rsidR="000A5A81" w:rsidRPr="004B308D" w:rsidRDefault="004B308D" w:rsidP="005A366B">
      <w:pPr>
        <w:rPr>
          <w:b/>
          <w:smallCaps/>
        </w:rPr>
      </w:pPr>
      <w:r w:rsidRPr="004B308D">
        <w:rPr>
          <w:b/>
          <w:smallCaps/>
        </w:rPr>
        <w:t>Enrollment</w:t>
      </w:r>
    </w:p>
    <w:p w:rsidR="000A5A81" w:rsidRDefault="000A5A81" w:rsidP="005A366B"/>
    <w:p w:rsidR="0077686D" w:rsidRPr="000A5A81" w:rsidRDefault="000A5A81" w:rsidP="005A366B">
      <w:pPr>
        <w:rPr>
          <w:sz w:val="22"/>
        </w:rPr>
      </w:pPr>
      <w:r w:rsidRPr="000A5A81">
        <w:rPr>
          <w:sz w:val="22"/>
        </w:rPr>
        <w:t>T</w:t>
      </w:r>
      <w:r w:rsidR="007F22AE">
        <w:rPr>
          <w:sz w:val="22"/>
        </w:rPr>
        <w:t xml:space="preserve">he table on the </w:t>
      </w:r>
      <w:r w:rsidR="00E27CBA" w:rsidRPr="000A5A81">
        <w:rPr>
          <w:sz w:val="22"/>
        </w:rPr>
        <w:t>right</w:t>
      </w:r>
      <w:r w:rsidR="00B7013C" w:rsidRPr="000A5A81">
        <w:rPr>
          <w:sz w:val="22"/>
        </w:rPr>
        <w:t xml:space="preserve"> shows the enrollment by grade for the 2015-16 school year. </w:t>
      </w:r>
      <w:r w:rsidR="007F22AE" w:rsidRPr="000A5A81">
        <w:rPr>
          <w:sz w:val="22"/>
        </w:rPr>
        <w:t xml:space="preserve">In grades K-12, there are an average of 20.1 students per grade. </w:t>
      </w:r>
      <w:r w:rsidR="001734A8" w:rsidRPr="000A5A81">
        <w:rPr>
          <w:sz w:val="22"/>
        </w:rPr>
        <w:t>With two class sections of preschool and two sections of 1</w:t>
      </w:r>
      <w:r w:rsidR="001734A8" w:rsidRPr="000A5A81">
        <w:rPr>
          <w:sz w:val="22"/>
          <w:vertAlign w:val="superscript"/>
        </w:rPr>
        <w:t>st</w:t>
      </w:r>
      <w:r w:rsidR="001734A8" w:rsidRPr="000A5A81">
        <w:rPr>
          <w:sz w:val="22"/>
        </w:rPr>
        <w:t xml:space="preserve"> grade, the average class size in the elementary </w:t>
      </w:r>
      <w:r w:rsidRPr="000A5A81">
        <w:rPr>
          <w:sz w:val="22"/>
        </w:rPr>
        <w:t xml:space="preserve">is </w:t>
      </w:r>
      <w:r w:rsidR="001734A8" w:rsidRPr="000A5A81">
        <w:rPr>
          <w:sz w:val="22"/>
        </w:rPr>
        <w:t xml:space="preserve">16.3 students. </w:t>
      </w:r>
      <w:r w:rsidR="004B308D">
        <w:rPr>
          <w:sz w:val="22"/>
        </w:rPr>
        <w:t xml:space="preserve">Including paraprofessionals, there are </w:t>
      </w:r>
      <w:r w:rsidR="00FF004C">
        <w:rPr>
          <w:sz w:val="22"/>
        </w:rPr>
        <w:t>11.6 elementary students per staff</w:t>
      </w:r>
      <w:r w:rsidR="004B308D">
        <w:rPr>
          <w:sz w:val="22"/>
        </w:rPr>
        <w:t xml:space="preserve"> member.</w:t>
      </w:r>
      <w:r w:rsidR="008D4739">
        <w:rPr>
          <w:sz w:val="22"/>
        </w:rPr>
        <w:t xml:space="preserve"> </w:t>
      </w:r>
      <w:r w:rsidR="00072C1C">
        <w:rPr>
          <w:sz w:val="22"/>
        </w:rPr>
        <w:t>Palmer’s low student to teacher ratio allows us to provide every student with individualized attention and support.</w:t>
      </w:r>
    </w:p>
    <w:p w:rsidR="0077686D" w:rsidRDefault="00B7013C" w:rsidP="005A366B">
      <w:r>
        <w:t xml:space="preserve"> </w:t>
      </w:r>
    </w:p>
    <w:p w:rsidR="0077686D" w:rsidRDefault="0077686D" w:rsidP="005A366B"/>
    <w:p w:rsidR="005A366B" w:rsidRDefault="005A366B" w:rsidP="005A366B"/>
    <w:p w:rsidR="00256629" w:rsidRDefault="00256629" w:rsidP="0077686D">
      <w:pPr>
        <w:rPr>
          <w:sz w:val="12"/>
        </w:rPr>
      </w:pPr>
    </w:p>
    <w:p w:rsidR="00256629" w:rsidRPr="000A5A81" w:rsidRDefault="0047416F" w:rsidP="0077686D">
      <w:pPr>
        <w:rPr>
          <w:b/>
          <w:smallCaps/>
        </w:rPr>
      </w:pPr>
      <w:r w:rsidRPr="00E27CBA">
        <w:rPr>
          <w:b/>
          <w:smallCaps/>
        </w:rPr>
        <w:t>Demographic Comparisons</w:t>
      </w:r>
    </w:p>
    <w:tbl>
      <w:tblPr>
        <w:tblpPr w:leftFromText="180" w:rightFromText="180" w:vertAnchor="text" w:horzAnchor="page" w:tblpX="1468" w:tblpY="234"/>
        <w:tblOverlap w:val="never"/>
        <w:tblW w:w="4698" w:type="dxa"/>
        <w:tblLayout w:type="fixed"/>
        <w:tblLook w:val="0000"/>
      </w:tblPr>
      <w:tblGrid>
        <w:gridCol w:w="2718"/>
        <w:gridCol w:w="1080"/>
        <w:gridCol w:w="900"/>
      </w:tblGrid>
      <w:tr w:rsidR="00256629" w:rsidRPr="00953F72">
        <w:trPr>
          <w:trHeight w:val="260"/>
        </w:trPr>
        <w:tc>
          <w:tcPr>
            <w:tcW w:w="2718" w:type="dxa"/>
            <w:tcBorders>
              <w:top w:val="nil"/>
              <w:left w:val="nil"/>
              <w:bottom w:val="single" w:sz="4" w:space="0" w:color="auto"/>
              <w:right w:val="single" w:sz="4" w:space="0" w:color="auto"/>
            </w:tcBorders>
            <w:shd w:val="clear" w:color="auto" w:fill="auto"/>
            <w:noWrap/>
            <w:vAlign w:val="bottom"/>
          </w:tcPr>
          <w:p w:rsidR="00256629" w:rsidRPr="000A5A81" w:rsidRDefault="00256629" w:rsidP="00E17FBC">
            <w:pPr>
              <w:rPr>
                <w:rFonts w:ascii="Verdana" w:eastAsiaTheme="minorHAnsi" w:hAnsi="Verdana" w:cstheme="minorBidi"/>
                <w:b/>
                <w:sz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629" w:rsidRPr="00953F72" w:rsidRDefault="00256629" w:rsidP="00E17FBC">
            <w:pPr>
              <w:rPr>
                <w:rFonts w:ascii="Helvetica" w:eastAsiaTheme="minorHAnsi" w:hAnsi="Helvetica" w:cstheme="minorBidi"/>
                <w:sz w:val="20"/>
              </w:rPr>
            </w:pPr>
            <w:r w:rsidRPr="00953F72">
              <w:rPr>
                <w:rFonts w:ascii="Helvetica" w:eastAsiaTheme="minorHAnsi" w:hAnsi="Helvetica" w:cstheme="minorBidi"/>
                <w:sz w:val="20"/>
              </w:rPr>
              <w:t>Nebraska</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629" w:rsidRPr="00953F72" w:rsidRDefault="00256629" w:rsidP="00E17FBC">
            <w:pPr>
              <w:rPr>
                <w:rFonts w:ascii="Helvetica" w:eastAsiaTheme="minorHAnsi" w:hAnsi="Helvetica" w:cstheme="minorBidi"/>
                <w:sz w:val="20"/>
              </w:rPr>
            </w:pPr>
            <w:r w:rsidRPr="00953F72">
              <w:rPr>
                <w:rFonts w:ascii="Helvetica" w:eastAsiaTheme="minorHAnsi" w:hAnsi="Helvetica" w:cstheme="minorBidi"/>
                <w:sz w:val="20"/>
              </w:rPr>
              <w:t>Palmer</w:t>
            </w:r>
          </w:p>
        </w:tc>
      </w:tr>
      <w:tr w:rsidR="00256629" w:rsidRPr="00953F72">
        <w:trPr>
          <w:trHeight w:val="260"/>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629" w:rsidRPr="00953F72" w:rsidRDefault="00256629" w:rsidP="00E17FBC">
            <w:pPr>
              <w:rPr>
                <w:rFonts w:ascii="Helvetica Neue" w:eastAsiaTheme="minorHAnsi" w:hAnsi="Helvetica Neue" w:cstheme="minorBidi"/>
                <w:sz w:val="18"/>
              </w:rPr>
            </w:pPr>
            <w:r w:rsidRPr="00953F72">
              <w:rPr>
                <w:rFonts w:ascii="Helvetica Neue" w:eastAsiaTheme="minorHAnsi" w:hAnsi="Helvetica Neue" w:cstheme="minorBidi"/>
                <w:sz w:val="18"/>
              </w:rPr>
              <w:t>Free/Reduced Lunch</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629" w:rsidRPr="00953F72" w:rsidRDefault="00256629" w:rsidP="00E17FBC">
            <w:pPr>
              <w:jc w:val="right"/>
              <w:rPr>
                <w:rFonts w:ascii="Helvetica Neue" w:hAnsi="Helvetica Neue"/>
                <w:sz w:val="18"/>
                <w:szCs w:val="17"/>
              </w:rPr>
            </w:pPr>
            <w:r>
              <w:rPr>
                <w:rFonts w:ascii="Helvetica Neue" w:hAnsi="Helvetica Neue"/>
                <w:sz w:val="18"/>
                <w:szCs w:val="17"/>
              </w:rPr>
              <w:t>44</w:t>
            </w:r>
            <w:r w:rsidRPr="00953F72">
              <w:rPr>
                <w:rFonts w:ascii="Helvetica Neue" w:hAnsi="Helvetica Neue"/>
                <w:sz w:val="18"/>
                <w:szCs w:val="17"/>
              </w:rPr>
              <w:t>.</w:t>
            </w:r>
            <w:r w:rsidR="00C41D19">
              <w:rPr>
                <w:rFonts w:ascii="Helvetica Neue" w:hAnsi="Helvetica Neue"/>
                <w:sz w:val="18"/>
                <w:szCs w:val="17"/>
              </w:rPr>
              <w:t>12</w:t>
            </w:r>
            <w:r w:rsidRPr="00953F72">
              <w:rPr>
                <w:rFonts w:ascii="Helvetica Neue" w:eastAsiaTheme="minorHAnsi" w:hAnsi="Helvetica Neue" w:cstheme="minorBidi"/>
                <w:sz w:val="18"/>
              </w:rPr>
              <w: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629" w:rsidRPr="00953F72" w:rsidRDefault="00C41D19" w:rsidP="00E17FBC">
            <w:pPr>
              <w:jc w:val="right"/>
              <w:rPr>
                <w:rFonts w:ascii="Helvetica Neue" w:hAnsi="Helvetica Neue"/>
                <w:sz w:val="18"/>
                <w:szCs w:val="17"/>
              </w:rPr>
            </w:pPr>
            <w:r>
              <w:rPr>
                <w:rFonts w:ascii="Helvetica Neue" w:hAnsi="Helvetica Neue"/>
                <w:sz w:val="18"/>
                <w:szCs w:val="17"/>
              </w:rPr>
              <w:t>45.02</w:t>
            </w:r>
            <w:r w:rsidR="00256629" w:rsidRPr="00953F72">
              <w:rPr>
                <w:rFonts w:ascii="Helvetica Neue" w:eastAsiaTheme="minorHAnsi" w:hAnsi="Helvetica Neue" w:cstheme="minorBidi"/>
                <w:sz w:val="18"/>
              </w:rPr>
              <w:t>%</w:t>
            </w:r>
          </w:p>
        </w:tc>
      </w:tr>
      <w:tr w:rsidR="00256629" w:rsidRPr="00953F72">
        <w:trPr>
          <w:trHeight w:val="260"/>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629" w:rsidRPr="00953F72" w:rsidRDefault="00256629" w:rsidP="00E17FBC">
            <w:pPr>
              <w:rPr>
                <w:rFonts w:ascii="Helvetica Neue" w:eastAsiaTheme="minorHAnsi" w:hAnsi="Helvetica Neue" w:cstheme="minorBidi"/>
                <w:sz w:val="18"/>
              </w:rPr>
            </w:pPr>
            <w:r w:rsidRPr="00953F72">
              <w:rPr>
                <w:rFonts w:ascii="Helvetica Neue" w:eastAsiaTheme="minorHAnsi" w:hAnsi="Helvetica Neue" w:cstheme="minorBidi"/>
                <w:sz w:val="18"/>
              </w:rPr>
              <w:t xml:space="preserve">English Language Learners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629" w:rsidRPr="00953F72" w:rsidRDefault="00C41D19" w:rsidP="00E17FBC">
            <w:pPr>
              <w:jc w:val="right"/>
              <w:rPr>
                <w:rFonts w:ascii="Helvetica Neue" w:eastAsiaTheme="minorHAnsi" w:hAnsi="Helvetica Neue" w:cstheme="minorBidi"/>
                <w:sz w:val="18"/>
              </w:rPr>
            </w:pPr>
            <w:r>
              <w:rPr>
                <w:rFonts w:ascii="Helvetica Neue" w:eastAsiaTheme="minorHAnsi" w:hAnsi="Helvetica Neue" w:cstheme="minorBidi"/>
                <w:sz w:val="18"/>
              </w:rPr>
              <w:t>6.09</w:t>
            </w:r>
            <w:r w:rsidR="00256629" w:rsidRPr="00953F72">
              <w:rPr>
                <w:rFonts w:ascii="Helvetica Neue" w:eastAsiaTheme="minorHAnsi" w:hAnsi="Helvetica Neue" w:cstheme="minorBidi"/>
                <w:sz w:val="18"/>
              </w:rPr>
              <w: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629" w:rsidRPr="00953F72" w:rsidRDefault="00256629" w:rsidP="00E17FBC">
            <w:pPr>
              <w:jc w:val="right"/>
              <w:rPr>
                <w:rFonts w:ascii="Helvetica Neue" w:eastAsiaTheme="minorHAnsi" w:hAnsi="Helvetica Neue" w:cstheme="minorBidi"/>
                <w:sz w:val="18"/>
              </w:rPr>
            </w:pPr>
            <w:r w:rsidRPr="00953F72">
              <w:rPr>
                <w:rFonts w:ascii="Helvetica Neue" w:eastAsiaTheme="minorHAnsi" w:hAnsi="Helvetica Neue" w:cstheme="minorBidi"/>
                <w:sz w:val="18"/>
              </w:rPr>
              <w:t>0.00%</w:t>
            </w:r>
          </w:p>
        </w:tc>
      </w:tr>
      <w:tr w:rsidR="00256629" w:rsidRPr="00953F72">
        <w:trPr>
          <w:trHeight w:val="260"/>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629" w:rsidRPr="00953F72" w:rsidRDefault="00256629" w:rsidP="00E17FBC">
            <w:pPr>
              <w:rPr>
                <w:rFonts w:ascii="Helvetica Neue" w:eastAsiaTheme="minorHAnsi" w:hAnsi="Helvetica Neue" w:cstheme="minorBidi"/>
                <w:sz w:val="18"/>
              </w:rPr>
            </w:pPr>
            <w:r w:rsidRPr="00953F72">
              <w:rPr>
                <w:rFonts w:ascii="Helvetica Neue" w:eastAsiaTheme="minorHAnsi" w:hAnsi="Helvetica Neue" w:cstheme="minorBidi"/>
                <w:sz w:val="18"/>
              </w:rPr>
              <w:t>Special Education Percentage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629" w:rsidRPr="00953F72" w:rsidRDefault="00C41D19" w:rsidP="00E17FBC">
            <w:pPr>
              <w:jc w:val="right"/>
              <w:rPr>
                <w:rFonts w:ascii="Helvetica Neue" w:hAnsi="Helvetica Neue"/>
                <w:sz w:val="18"/>
                <w:szCs w:val="17"/>
              </w:rPr>
            </w:pPr>
            <w:r>
              <w:rPr>
                <w:rFonts w:ascii="Helvetica Neue" w:eastAsiaTheme="minorHAnsi" w:hAnsi="Helvetica Neue" w:cstheme="minorBidi"/>
                <w:sz w:val="18"/>
              </w:rPr>
              <w:t>14.71</w:t>
            </w:r>
            <w:r w:rsidR="00256629" w:rsidRPr="00953F72">
              <w:rPr>
                <w:rFonts w:ascii="Helvetica Neue" w:eastAsiaTheme="minorHAnsi" w:hAnsi="Helvetica Neue" w:cstheme="minorBidi"/>
                <w:sz w:val="18"/>
              </w:rPr>
              <w: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629" w:rsidRPr="00953F72" w:rsidRDefault="00C41D19" w:rsidP="00E17FBC">
            <w:pPr>
              <w:jc w:val="right"/>
              <w:rPr>
                <w:rFonts w:ascii="Helvetica Neue" w:hAnsi="Helvetica Neue"/>
                <w:sz w:val="18"/>
                <w:szCs w:val="17"/>
              </w:rPr>
            </w:pPr>
            <w:r>
              <w:rPr>
                <w:rFonts w:ascii="Helvetica Neue" w:hAnsi="Helvetica Neue"/>
                <w:sz w:val="18"/>
                <w:szCs w:val="17"/>
              </w:rPr>
              <w:t>13.79</w:t>
            </w:r>
            <w:r w:rsidR="00256629" w:rsidRPr="00953F72">
              <w:rPr>
                <w:rFonts w:ascii="Helvetica Neue" w:eastAsiaTheme="minorHAnsi" w:hAnsi="Helvetica Neue" w:cstheme="minorBidi"/>
                <w:sz w:val="18"/>
              </w:rPr>
              <w:t>%</w:t>
            </w:r>
          </w:p>
        </w:tc>
      </w:tr>
      <w:tr w:rsidR="00256629" w:rsidRPr="00953F72">
        <w:trPr>
          <w:trHeight w:val="260"/>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629" w:rsidRPr="00953F72" w:rsidRDefault="00256629" w:rsidP="00E17FBC">
            <w:pPr>
              <w:rPr>
                <w:rFonts w:ascii="Helvetica Neue" w:eastAsiaTheme="minorHAnsi" w:hAnsi="Helvetica Neue" w:cstheme="minorBidi"/>
                <w:sz w:val="18"/>
              </w:rPr>
            </w:pPr>
            <w:r w:rsidRPr="00953F72">
              <w:rPr>
                <w:rFonts w:ascii="Helvetica Neue" w:eastAsiaTheme="minorHAnsi" w:hAnsi="Helvetica Neue" w:cstheme="minorBidi"/>
                <w:sz w:val="18"/>
              </w:rPr>
              <w:t>School Mobility Rate</w:t>
            </w:r>
            <w:r w:rsidR="0002590B">
              <w:rPr>
                <w:rFonts w:ascii="Helvetica Neue" w:eastAsiaTheme="minorHAnsi" w:hAnsi="Helvetica Neue" w:cstheme="minorBidi"/>
                <w:sz w:val="18"/>
              </w:rPr>
              <w:t xml:space="preserve"> (14-15)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629" w:rsidRPr="00953F72" w:rsidRDefault="0002590B" w:rsidP="00E17FBC">
            <w:pPr>
              <w:jc w:val="right"/>
              <w:rPr>
                <w:rFonts w:ascii="Helvetica Neue" w:hAnsi="Helvetica Neue"/>
                <w:sz w:val="18"/>
                <w:szCs w:val="17"/>
              </w:rPr>
            </w:pPr>
            <w:r>
              <w:rPr>
                <w:rFonts w:ascii="Helvetica Neue" w:eastAsiaTheme="minorHAnsi" w:hAnsi="Helvetica Neue" w:cstheme="minorBidi"/>
                <w:sz w:val="18"/>
              </w:rPr>
              <w:t>12.25</w:t>
            </w:r>
            <w:r w:rsidR="00256629" w:rsidRPr="00953F72">
              <w:rPr>
                <w:rFonts w:ascii="Helvetica Neue" w:eastAsiaTheme="minorHAnsi" w:hAnsi="Helvetica Neue" w:cstheme="minorBidi"/>
                <w:sz w:val="18"/>
              </w:rPr>
              <w: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629" w:rsidRPr="00953F72" w:rsidRDefault="0002590B" w:rsidP="00BF6ED5">
            <w:pPr>
              <w:jc w:val="right"/>
              <w:rPr>
                <w:rFonts w:ascii="Helvetica Neue" w:hAnsi="Helvetica Neue"/>
                <w:sz w:val="18"/>
                <w:szCs w:val="17"/>
              </w:rPr>
            </w:pPr>
            <w:r>
              <w:rPr>
                <w:rFonts w:ascii="Helvetica Neue" w:eastAsiaTheme="minorHAnsi" w:hAnsi="Helvetica Neue" w:cstheme="minorBidi"/>
                <w:sz w:val="18"/>
              </w:rPr>
              <w:t>13.13</w:t>
            </w:r>
            <w:r w:rsidR="00256629" w:rsidRPr="00953F72">
              <w:rPr>
                <w:rFonts w:ascii="Helvetica Neue" w:eastAsiaTheme="minorHAnsi" w:hAnsi="Helvetica Neue" w:cstheme="minorBidi"/>
                <w:sz w:val="18"/>
              </w:rPr>
              <w:t>%</w:t>
            </w:r>
          </w:p>
        </w:tc>
      </w:tr>
      <w:tr w:rsidR="00256629" w:rsidRPr="00953F72">
        <w:trPr>
          <w:trHeight w:val="260"/>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6629" w:rsidRPr="00953F72" w:rsidRDefault="00256629" w:rsidP="00E17FBC">
            <w:pPr>
              <w:rPr>
                <w:rFonts w:ascii="Helvetica Neue" w:eastAsiaTheme="minorHAnsi" w:hAnsi="Helvetica Neue" w:cstheme="minorBidi"/>
                <w:sz w:val="18"/>
              </w:rPr>
            </w:pPr>
            <w:r w:rsidRPr="00953F72">
              <w:rPr>
                <w:rFonts w:ascii="Helvetica Neue" w:eastAsiaTheme="minorHAnsi" w:hAnsi="Helvetica Neue" w:cstheme="minorBidi"/>
                <w:sz w:val="18"/>
              </w:rPr>
              <w:t>Highly Mobile Students</w:t>
            </w:r>
            <w:r w:rsidR="0002590B">
              <w:rPr>
                <w:rFonts w:ascii="Helvetica Neue" w:eastAsiaTheme="minorHAnsi" w:hAnsi="Helvetica Neue" w:cstheme="minorBidi"/>
                <w:sz w:val="18"/>
              </w:rPr>
              <w:t xml:space="preserve"> (14-15)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629" w:rsidRPr="00953F72" w:rsidRDefault="0002590B" w:rsidP="00E17FBC">
            <w:pPr>
              <w:jc w:val="right"/>
              <w:rPr>
                <w:rFonts w:ascii="Helvetica Neue" w:hAnsi="Helvetica Neue"/>
                <w:sz w:val="18"/>
                <w:szCs w:val="17"/>
              </w:rPr>
            </w:pPr>
            <w:r>
              <w:rPr>
                <w:rFonts w:ascii="Helvetica Neue" w:eastAsiaTheme="minorHAnsi" w:hAnsi="Helvetica Neue" w:cstheme="minorBidi"/>
                <w:sz w:val="18"/>
              </w:rPr>
              <w:t>4.36</w:t>
            </w:r>
            <w:r w:rsidR="00256629" w:rsidRPr="00953F72">
              <w:rPr>
                <w:rFonts w:ascii="Helvetica Neue" w:eastAsiaTheme="minorHAnsi" w:hAnsi="Helvetica Neue" w:cstheme="minorBidi"/>
                <w:sz w:val="18"/>
              </w:rPr>
              <w:t>%</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629" w:rsidRPr="00953F72" w:rsidRDefault="00BF6ED5" w:rsidP="00BF6ED5">
            <w:pPr>
              <w:jc w:val="right"/>
              <w:rPr>
                <w:rFonts w:ascii="Helvetica Neue" w:hAnsi="Helvetica Neue"/>
                <w:sz w:val="18"/>
                <w:szCs w:val="17"/>
              </w:rPr>
            </w:pPr>
            <w:r w:rsidRPr="00953F72">
              <w:rPr>
                <w:rFonts w:ascii="Helvetica Neue" w:eastAsiaTheme="minorHAnsi" w:hAnsi="Helvetica Neue" w:cstheme="minorBidi"/>
                <w:sz w:val="18"/>
              </w:rPr>
              <w:t xml:space="preserve"> </w:t>
            </w:r>
            <w:r w:rsidR="0002590B">
              <w:rPr>
                <w:rFonts w:ascii="Helvetica Neue" w:eastAsiaTheme="minorHAnsi" w:hAnsi="Helvetica Neue" w:cstheme="minorBidi"/>
                <w:sz w:val="18"/>
              </w:rPr>
              <w:t>6.07</w:t>
            </w:r>
            <w:r w:rsidR="00256629" w:rsidRPr="00953F72">
              <w:rPr>
                <w:rFonts w:ascii="Helvetica Neue" w:eastAsiaTheme="minorHAnsi" w:hAnsi="Helvetica Neue" w:cstheme="minorBidi"/>
                <w:sz w:val="18"/>
              </w:rPr>
              <w:t>%</w:t>
            </w:r>
          </w:p>
        </w:tc>
      </w:tr>
      <w:tr w:rsidR="0047416F" w:rsidRPr="00953F72">
        <w:trPr>
          <w:trHeight w:val="260"/>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16F" w:rsidRPr="00953F72" w:rsidRDefault="0047416F" w:rsidP="00E17FBC">
            <w:pPr>
              <w:rPr>
                <w:rFonts w:ascii="Helvetica Neue" w:eastAsiaTheme="minorHAnsi" w:hAnsi="Helvetica Neue" w:cstheme="minorBidi"/>
                <w:sz w:val="18"/>
              </w:rPr>
            </w:pPr>
            <w:r>
              <w:rPr>
                <w:rFonts w:ascii="Helvetica Neue" w:eastAsiaTheme="minorHAnsi" w:hAnsi="Helvetica Neue" w:cstheme="minorBidi"/>
                <w:sz w:val="18"/>
              </w:rPr>
              <w:t>Graduation Rate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16F" w:rsidRDefault="0047416F" w:rsidP="00E17FBC">
            <w:pPr>
              <w:jc w:val="right"/>
              <w:rPr>
                <w:rFonts w:ascii="Helvetica Neue" w:eastAsiaTheme="minorHAnsi" w:hAnsi="Helvetica Neue" w:cstheme="minorBidi"/>
                <w:sz w:val="18"/>
              </w:rPr>
            </w:pPr>
            <w:r>
              <w:rPr>
                <w:rFonts w:ascii="Helvetica Neue" w:eastAsiaTheme="minorHAnsi" w:hAnsi="Helvetica Neue" w:cstheme="minorBidi"/>
                <w:sz w:val="18"/>
              </w:rPr>
              <w:t>89.27%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16F" w:rsidRPr="00953F72" w:rsidRDefault="0047416F" w:rsidP="00BF6ED5">
            <w:pPr>
              <w:jc w:val="right"/>
              <w:rPr>
                <w:rFonts w:ascii="Helvetica Neue" w:eastAsiaTheme="minorHAnsi" w:hAnsi="Helvetica Neue" w:cstheme="minorBidi"/>
                <w:sz w:val="18"/>
              </w:rPr>
            </w:pPr>
            <w:r>
              <w:rPr>
                <w:rFonts w:ascii="Helvetica Neue" w:eastAsiaTheme="minorHAnsi" w:hAnsi="Helvetica Neue" w:cstheme="minorBidi"/>
                <w:sz w:val="18"/>
              </w:rPr>
              <w:t>92.31%</w:t>
            </w:r>
          </w:p>
        </w:tc>
      </w:tr>
      <w:tr w:rsidR="0047416F" w:rsidRPr="00953F72">
        <w:trPr>
          <w:trHeight w:val="260"/>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16F" w:rsidRDefault="0047416F" w:rsidP="0047416F">
            <w:pPr>
              <w:rPr>
                <w:rFonts w:ascii="Helvetica Neue" w:eastAsiaTheme="minorHAnsi" w:hAnsi="Helvetica Neue" w:cstheme="minorBidi"/>
                <w:sz w:val="18"/>
              </w:rPr>
            </w:pPr>
            <w:r>
              <w:rPr>
                <w:rFonts w:ascii="Helvetica Neue" w:eastAsiaTheme="minorHAnsi" w:hAnsi="Helvetica Neue" w:cstheme="minorBidi"/>
                <w:sz w:val="18"/>
              </w:rPr>
              <w:t>Attendance Rate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16F" w:rsidRDefault="0047416F" w:rsidP="00E17FBC">
            <w:pPr>
              <w:jc w:val="right"/>
              <w:rPr>
                <w:rFonts w:ascii="Helvetica Neue" w:eastAsiaTheme="minorHAnsi" w:hAnsi="Helvetica Neue" w:cstheme="minorBidi"/>
                <w:sz w:val="18"/>
              </w:rPr>
            </w:pPr>
            <w:r>
              <w:rPr>
                <w:rFonts w:ascii="Helvetica Neue" w:eastAsiaTheme="minorHAnsi" w:hAnsi="Helvetica Neue" w:cstheme="minorBidi"/>
                <w:sz w:val="18"/>
              </w:rPr>
              <w:t>94.89%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16F" w:rsidRPr="00953F72" w:rsidRDefault="0047416F" w:rsidP="00BF6ED5">
            <w:pPr>
              <w:jc w:val="right"/>
              <w:rPr>
                <w:rFonts w:ascii="Helvetica Neue" w:eastAsiaTheme="minorHAnsi" w:hAnsi="Helvetica Neue" w:cstheme="minorBidi"/>
                <w:sz w:val="18"/>
              </w:rPr>
            </w:pPr>
            <w:r>
              <w:rPr>
                <w:rFonts w:ascii="Helvetica Neue" w:eastAsiaTheme="minorHAnsi" w:hAnsi="Helvetica Neue" w:cstheme="minorBidi"/>
                <w:sz w:val="18"/>
              </w:rPr>
              <w:t>96.22%</w:t>
            </w:r>
          </w:p>
        </w:tc>
      </w:tr>
      <w:tr w:rsidR="0047416F" w:rsidRPr="00953F72">
        <w:trPr>
          <w:trHeight w:val="260"/>
        </w:trPr>
        <w:tc>
          <w:tcPr>
            <w:tcW w:w="27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16F" w:rsidRDefault="0047416F" w:rsidP="00E17FBC">
            <w:pPr>
              <w:rPr>
                <w:rFonts w:ascii="Helvetica Neue" w:eastAsiaTheme="minorHAnsi" w:hAnsi="Helvetica Neue" w:cstheme="minorBidi"/>
                <w:sz w:val="18"/>
              </w:rPr>
            </w:pPr>
            <w:r>
              <w:rPr>
                <w:rFonts w:ascii="Helvetica Neue" w:eastAsiaTheme="minorHAnsi" w:hAnsi="Helvetica Neue" w:cstheme="minorBidi"/>
                <w:sz w:val="18"/>
              </w:rPr>
              <w:t>Dropout Rate</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16F" w:rsidRDefault="0047416F" w:rsidP="00E17FBC">
            <w:pPr>
              <w:jc w:val="right"/>
              <w:rPr>
                <w:rFonts w:ascii="Helvetica Neue" w:eastAsiaTheme="minorHAnsi" w:hAnsi="Helvetica Neue" w:cstheme="minorBidi"/>
                <w:sz w:val="18"/>
              </w:rPr>
            </w:pPr>
            <w:r>
              <w:rPr>
                <w:rFonts w:ascii="Helvetica Neue" w:eastAsiaTheme="minorHAnsi" w:hAnsi="Helvetica Neue" w:cstheme="minorBidi"/>
                <w:sz w:val="18"/>
              </w:rPr>
              <w:t>1.2%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16F" w:rsidRPr="00953F72" w:rsidRDefault="0047416F" w:rsidP="00BF6ED5">
            <w:pPr>
              <w:jc w:val="right"/>
              <w:rPr>
                <w:rFonts w:ascii="Helvetica Neue" w:eastAsiaTheme="minorHAnsi" w:hAnsi="Helvetica Neue" w:cstheme="minorBidi"/>
                <w:sz w:val="18"/>
              </w:rPr>
            </w:pPr>
            <w:r>
              <w:rPr>
                <w:rFonts w:ascii="Helvetica Neue" w:eastAsiaTheme="minorHAnsi" w:hAnsi="Helvetica Neue" w:cstheme="minorBidi"/>
                <w:sz w:val="18"/>
              </w:rPr>
              <w:t>0%</w:t>
            </w:r>
          </w:p>
        </w:tc>
      </w:tr>
    </w:tbl>
    <w:p w:rsidR="00256629" w:rsidRDefault="00256629" w:rsidP="00256629">
      <w:pPr>
        <w:tabs>
          <w:tab w:val="left" w:pos="9360"/>
        </w:tabs>
        <w:rPr>
          <w:b/>
          <w:sz w:val="27"/>
          <w:szCs w:val="27"/>
        </w:rPr>
      </w:pPr>
    </w:p>
    <w:p w:rsidR="009F6AA6" w:rsidRDefault="000A5A81" w:rsidP="009F6AA6">
      <w:pPr>
        <w:rPr>
          <w:sz w:val="22"/>
        </w:rPr>
      </w:pPr>
      <w:r w:rsidRPr="000A5A81">
        <w:rPr>
          <w:sz w:val="22"/>
          <w:szCs w:val="27"/>
        </w:rPr>
        <w:t>The table on the left</w:t>
      </w:r>
      <w:r w:rsidR="00256629" w:rsidRPr="000A5A81">
        <w:rPr>
          <w:sz w:val="22"/>
        </w:rPr>
        <w:t xml:space="preserve"> </w:t>
      </w:r>
      <w:r w:rsidR="00083CE5">
        <w:rPr>
          <w:sz w:val="22"/>
        </w:rPr>
        <w:t>compares</w:t>
      </w:r>
      <w:r w:rsidR="00256629" w:rsidRPr="000A5A81">
        <w:rPr>
          <w:sz w:val="22"/>
        </w:rPr>
        <w:t xml:space="preserve"> Palmer to the State on several demographic points. </w:t>
      </w:r>
      <w:r w:rsidR="009F6AA6">
        <w:rPr>
          <w:sz w:val="22"/>
        </w:rPr>
        <w:t xml:space="preserve">Palmer’s rate for students receiving free/reduced lunch and special education remain near the state average. English Language Learners (ELL) are students whose first language is not English. This demographic has </w:t>
      </w:r>
      <w:r w:rsidR="00C300A8">
        <w:rPr>
          <w:sz w:val="22"/>
        </w:rPr>
        <w:t>increased</w:t>
      </w:r>
      <w:r w:rsidR="009F6AA6">
        <w:rPr>
          <w:sz w:val="22"/>
        </w:rPr>
        <w:t xml:space="preserve"> statewide. Although Palmer has students who speak more than one language, there are not currently any students who are officially classified as ELL. </w:t>
      </w:r>
    </w:p>
    <w:p w:rsidR="009F6AA6" w:rsidRDefault="009F6AA6" w:rsidP="009F6AA6">
      <w:pPr>
        <w:rPr>
          <w:sz w:val="22"/>
        </w:rPr>
      </w:pPr>
    </w:p>
    <w:p w:rsidR="00256629" w:rsidRPr="000A5A81" w:rsidRDefault="00C300A8" w:rsidP="00256629">
      <w:pPr>
        <w:tabs>
          <w:tab w:val="left" w:pos="9360"/>
        </w:tabs>
        <w:rPr>
          <w:b/>
          <w:sz w:val="22"/>
        </w:rPr>
      </w:pPr>
      <w:r>
        <w:rPr>
          <w:sz w:val="22"/>
        </w:rPr>
        <w:t>Any</w:t>
      </w:r>
      <w:r w:rsidR="00256629" w:rsidRPr="000A5A81">
        <w:rPr>
          <w:sz w:val="22"/>
        </w:rPr>
        <w:t xml:space="preserve"> student who enrolls in two or more public schools during an academic year will be considered a highly mobile student. Any child who enters or leaves school between the last Friday in September and the last day of school is counted in the mobility rate. An individ</w:t>
      </w:r>
      <w:r w:rsidR="00072C1C">
        <w:rPr>
          <w:sz w:val="22"/>
        </w:rPr>
        <w:t xml:space="preserve">ual child is counted only once and </w:t>
      </w:r>
      <w:r w:rsidR="00256629" w:rsidRPr="000A5A81">
        <w:rPr>
          <w:sz w:val="22"/>
        </w:rPr>
        <w:t xml:space="preserve">is divided by the K-12 Fall Membership </w:t>
      </w:r>
      <w:r w:rsidR="00C61F93">
        <w:rPr>
          <w:sz w:val="22"/>
        </w:rPr>
        <w:t xml:space="preserve">count </w:t>
      </w:r>
      <w:r w:rsidR="00256629" w:rsidRPr="000A5A81">
        <w:rPr>
          <w:sz w:val="22"/>
        </w:rPr>
        <w:t xml:space="preserve">taken the last Friday in September.  </w:t>
      </w:r>
      <w:r w:rsidR="00256629" w:rsidRPr="00C61F93">
        <w:rPr>
          <w:sz w:val="22"/>
        </w:rPr>
        <w:t>Example:</w:t>
      </w:r>
      <w:r w:rsidR="00C61F93">
        <w:rPr>
          <w:sz w:val="22"/>
        </w:rPr>
        <w:t xml:space="preserve"> </w:t>
      </w:r>
      <w:r w:rsidR="00256629" w:rsidRPr="000A5A81">
        <w:rPr>
          <w:sz w:val="22"/>
        </w:rPr>
        <w:t xml:space="preserve">A school building begins the year with 20 students. During the year three students move out and three students move in. The mobility number is six. </w:t>
      </w:r>
      <w:r w:rsidR="00256629" w:rsidRPr="00C61F93">
        <w:rPr>
          <w:sz w:val="22"/>
        </w:rPr>
        <w:t>Example: A</w:t>
      </w:r>
      <w:r w:rsidR="00256629" w:rsidRPr="000A5A81">
        <w:rPr>
          <w:sz w:val="22"/>
        </w:rPr>
        <w:t xml:space="preserve"> school building begins the year with 25 students. During the year five students move out, but one of them returns. The mobility number is five. </w:t>
      </w:r>
      <w:r w:rsidR="00083CE5">
        <w:rPr>
          <w:sz w:val="22"/>
        </w:rPr>
        <w:t>Palmer had</w:t>
      </w:r>
      <w:r w:rsidR="00072C1C">
        <w:rPr>
          <w:sz w:val="22"/>
        </w:rPr>
        <w:t xml:space="preserve"> a slightly higher rate of students </w:t>
      </w:r>
      <w:r w:rsidR="00083CE5">
        <w:rPr>
          <w:sz w:val="22"/>
        </w:rPr>
        <w:t>moving</w:t>
      </w:r>
      <w:r w:rsidR="00072C1C">
        <w:rPr>
          <w:sz w:val="22"/>
        </w:rPr>
        <w:t xml:space="preserve"> in and out </w:t>
      </w:r>
      <w:r w:rsidR="00083CE5">
        <w:rPr>
          <w:sz w:val="22"/>
        </w:rPr>
        <w:t xml:space="preserve">during the 2014-2015 school year </w:t>
      </w:r>
      <w:r w:rsidR="00072C1C">
        <w:rPr>
          <w:sz w:val="22"/>
        </w:rPr>
        <w:t>than the state average</w:t>
      </w:r>
      <w:r w:rsidR="00083CE5">
        <w:rPr>
          <w:sz w:val="22"/>
        </w:rPr>
        <w:t>.</w:t>
      </w:r>
    </w:p>
    <w:p w:rsidR="0047416F" w:rsidRDefault="0047416F" w:rsidP="00256629">
      <w:pPr>
        <w:pStyle w:val="Title"/>
        <w:jc w:val="left"/>
        <w:rPr>
          <w:b/>
          <w:sz w:val="22"/>
        </w:rPr>
      </w:pPr>
    </w:p>
    <w:p w:rsidR="00416D18" w:rsidRPr="00072C1C" w:rsidRDefault="00416D18" w:rsidP="00416D18">
      <w:pPr>
        <w:rPr>
          <w:sz w:val="22"/>
        </w:rPr>
      </w:pPr>
      <w:r w:rsidRPr="00072C1C">
        <w:rPr>
          <w:sz w:val="22"/>
        </w:rPr>
        <w:t xml:space="preserve">Graduation rates are calculated on a cohort basis, which </w:t>
      </w:r>
      <w:r w:rsidR="002419EF">
        <w:rPr>
          <w:sz w:val="22"/>
        </w:rPr>
        <w:t xml:space="preserve">is calculated by dividing </w:t>
      </w:r>
      <w:r w:rsidRPr="00072C1C">
        <w:rPr>
          <w:sz w:val="22"/>
        </w:rPr>
        <w:t xml:space="preserve">the number of students entering </w:t>
      </w:r>
      <w:r w:rsidR="00C61F93">
        <w:rPr>
          <w:sz w:val="22"/>
        </w:rPr>
        <w:t>9</w:t>
      </w:r>
      <w:r w:rsidR="00C61F93" w:rsidRPr="00C61F93">
        <w:rPr>
          <w:sz w:val="22"/>
          <w:vertAlign w:val="superscript"/>
        </w:rPr>
        <w:t>th</w:t>
      </w:r>
      <w:r w:rsidR="00C61F93">
        <w:rPr>
          <w:sz w:val="22"/>
        </w:rPr>
        <w:t xml:space="preserve"> grade</w:t>
      </w:r>
      <w:r w:rsidRPr="00072C1C">
        <w:rPr>
          <w:sz w:val="22"/>
        </w:rPr>
        <w:t xml:space="preserve"> </w:t>
      </w:r>
      <w:r w:rsidR="002419EF">
        <w:rPr>
          <w:sz w:val="22"/>
        </w:rPr>
        <w:t xml:space="preserve">by the number of </w:t>
      </w:r>
      <w:r w:rsidRPr="00072C1C">
        <w:rPr>
          <w:sz w:val="22"/>
        </w:rPr>
        <w:t xml:space="preserve">students </w:t>
      </w:r>
      <w:r w:rsidR="002419EF">
        <w:rPr>
          <w:sz w:val="22"/>
        </w:rPr>
        <w:t>who</w:t>
      </w:r>
      <w:r w:rsidRPr="00072C1C">
        <w:rPr>
          <w:sz w:val="22"/>
        </w:rPr>
        <w:t xml:space="preserve"> graduate within four years (8 semesters). </w:t>
      </w:r>
      <w:r w:rsidR="002419EF">
        <w:rPr>
          <w:sz w:val="22"/>
        </w:rPr>
        <w:t xml:space="preserve">Again, Palmer regularly exceeds the state average in this category, even though having small class sizes means one student could </w:t>
      </w:r>
      <w:r w:rsidR="00CA6AE0">
        <w:rPr>
          <w:sz w:val="22"/>
        </w:rPr>
        <w:t>significantly decrease</w:t>
      </w:r>
      <w:r w:rsidR="002419EF">
        <w:rPr>
          <w:sz w:val="22"/>
        </w:rPr>
        <w:t xml:space="preserve"> the figure. </w:t>
      </w:r>
    </w:p>
    <w:p w:rsidR="00416D18" w:rsidRPr="00072C1C" w:rsidRDefault="00416D18" w:rsidP="00416D18">
      <w:pPr>
        <w:tabs>
          <w:tab w:val="left" w:pos="9360"/>
        </w:tabs>
        <w:rPr>
          <w:sz w:val="22"/>
          <w:szCs w:val="27"/>
        </w:rPr>
      </w:pPr>
    </w:p>
    <w:p w:rsidR="009F6AA6" w:rsidRPr="00072C1C" w:rsidRDefault="009F6AA6" w:rsidP="009F6AA6">
      <w:pPr>
        <w:rPr>
          <w:sz w:val="22"/>
        </w:rPr>
      </w:pPr>
      <w:r w:rsidRPr="00072C1C">
        <w:rPr>
          <w:sz w:val="22"/>
        </w:rPr>
        <w:t xml:space="preserve">Palmer’s attendance rate is consistently </w:t>
      </w:r>
      <w:r>
        <w:rPr>
          <w:sz w:val="22"/>
        </w:rPr>
        <w:t xml:space="preserve">better than the state average. </w:t>
      </w:r>
      <w:r w:rsidRPr="00072C1C">
        <w:rPr>
          <w:sz w:val="22"/>
        </w:rPr>
        <w:t>This is due largely t</w:t>
      </w:r>
      <w:r>
        <w:rPr>
          <w:sz w:val="22"/>
        </w:rPr>
        <w:t>o parental support. S</w:t>
      </w:r>
      <w:r w:rsidRPr="00072C1C">
        <w:rPr>
          <w:sz w:val="22"/>
        </w:rPr>
        <w:t xml:space="preserve">chool </w:t>
      </w:r>
      <w:r>
        <w:rPr>
          <w:sz w:val="22"/>
        </w:rPr>
        <w:t xml:space="preserve">attendance </w:t>
      </w:r>
      <w:r w:rsidRPr="00072C1C">
        <w:rPr>
          <w:sz w:val="22"/>
        </w:rPr>
        <w:t>is one of the most important variables in a stu</w:t>
      </w:r>
      <w:r>
        <w:rPr>
          <w:sz w:val="22"/>
        </w:rPr>
        <w:t>dent’s success. This can also effect funding</w:t>
      </w:r>
      <w:r w:rsidRPr="00072C1C">
        <w:rPr>
          <w:sz w:val="22"/>
        </w:rPr>
        <w:t>,</w:t>
      </w:r>
      <w:r>
        <w:rPr>
          <w:sz w:val="22"/>
        </w:rPr>
        <w:t xml:space="preserve"> because</w:t>
      </w:r>
      <w:r w:rsidRPr="00072C1C">
        <w:rPr>
          <w:sz w:val="22"/>
        </w:rPr>
        <w:t xml:space="preserve"> a large difference between Average Daily Membership and Average Daily Attendance can adversely affect state aid. </w:t>
      </w:r>
    </w:p>
    <w:p w:rsidR="009F6AA6" w:rsidRDefault="009F6AA6" w:rsidP="009F6AA6">
      <w:pPr>
        <w:rPr>
          <w:sz w:val="22"/>
        </w:rPr>
      </w:pPr>
      <w:r w:rsidRPr="00072C1C">
        <w:rPr>
          <w:sz w:val="22"/>
        </w:rPr>
        <w:t xml:space="preserve"> </w:t>
      </w:r>
    </w:p>
    <w:p w:rsidR="00256629" w:rsidRPr="00072C1C" w:rsidRDefault="002419EF" w:rsidP="00256629">
      <w:pPr>
        <w:pStyle w:val="Title"/>
        <w:jc w:val="left"/>
        <w:rPr>
          <w:sz w:val="22"/>
        </w:rPr>
      </w:pPr>
      <w:r>
        <w:rPr>
          <w:sz w:val="22"/>
        </w:rPr>
        <w:t xml:space="preserve">The </w:t>
      </w:r>
      <w:r w:rsidR="0047416F" w:rsidRPr="00072C1C">
        <w:rPr>
          <w:sz w:val="22"/>
        </w:rPr>
        <w:t>dropout rate is calculated by dividing the total number of 7th-12th grade students who dropped out by the official fall enrollment for grades 7-12.</w:t>
      </w:r>
      <w:r>
        <w:rPr>
          <w:sz w:val="22"/>
        </w:rPr>
        <w:t xml:space="preserve"> Palmer has rarely had a student included in this statistic. </w:t>
      </w:r>
    </w:p>
    <w:p w:rsidR="002419EF" w:rsidRDefault="002419EF" w:rsidP="0077686D">
      <w:pPr>
        <w:rPr>
          <w:sz w:val="22"/>
        </w:rPr>
      </w:pPr>
    </w:p>
    <w:p w:rsidR="0077686D" w:rsidRPr="00072C1C" w:rsidRDefault="0077686D" w:rsidP="00072C1C">
      <w:pPr>
        <w:tabs>
          <w:tab w:val="left" w:pos="9360"/>
        </w:tabs>
        <w:rPr>
          <w:b/>
          <w:smallCaps/>
        </w:rPr>
      </w:pPr>
      <w:r w:rsidRPr="00072C1C">
        <w:rPr>
          <w:b/>
          <w:smallCaps/>
        </w:rPr>
        <w:t>Student Academic Performance</w:t>
      </w:r>
    </w:p>
    <w:p w:rsidR="0077686D" w:rsidRPr="00BE553C" w:rsidRDefault="0077686D" w:rsidP="0077686D">
      <w:pPr>
        <w:tabs>
          <w:tab w:val="left" w:pos="9360"/>
        </w:tabs>
        <w:rPr>
          <w:b/>
          <w:sz w:val="22"/>
        </w:rPr>
      </w:pPr>
    </w:p>
    <w:p w:rsidR="0077686D" w:rsidRPr="00BE553C" w:rsidRDefault="0077686D" w:rsidP="0077686D">
      <w:pPr>
        <w:tabs>
          <w:tab w:val="left" w:pos="9360"/>
        </w:tabs>
        <w:rPr>
          <w:sz w:val="22"/>
        </w:rPr>
      </w:pPr>
      <w:r w:rsidRPr="00BE553C">
        <w:rPr>
          <w:sz w:val="22"/>
        </w:rPr>
        <w:t xml:space="preserve">Much of the </w:t>
      </w:r>
      <w:r w:rsidR="00F62B72" w:rsidRPr="00BE553C">
        <w:rPr>
          <w:sz w:val="22"/>
        </w:rPr>
        <w:t xml:space="preserve">testing </w:t>
      </w:r>
      <w:r w:rsidRPr="00BE553C">
        <w:rPr>
          <w:sz w:val="22"/>
        </w:rPr>
        <w:t xml:space="preserve">information </w:t>
      </w:r>
      <w:r w:rsidR="006E6B1C" w:rsidRPr="00BE553C">
        <w:rPr>
          <w:sz w:val="22"/>
        </w:rPr>
        <w:t>that follows</w:t>
      </w:r>
      <w:r w:rsidRPr="00BE553C">
        <w:rPr>
          <w:sz w:val="22"/>
        </w:rPr>
        <w:t xml:space="preserve"> can be found for Palmer Public Schools, and for any school in the state</w:t>
      </w:r>
      <w:r w:rsidR="006E6B1C" w:rsidRPr="00BE553C">
        <w:rPr>
          <w:sz w:val="22"/>
        </w:rPr>
        <w:t xml:space="preserve">, </w:t>
      </w:r>
      <w:r w:rsidRPr="00BE553C">
        <w:rPr>
          <w:sz w:val="22"/>
        </w:rPr>
        <w:t xml:space="preserve">at </w:t>
      </w:r>
      <w:hyperlink r:id="rId10" w:history="1">
        <w:r w:rsidRPr="00BE553C">
          <w:rPr>
            <w:rStyle w:val="Hyperlink"/>
            <w:sz w:val="22"/>
          </w:rPr>
          <w:t>http://www.educa</w:t>
        </w:r>
        <w:r w:rsidRPr="00BE553C">
          <w:rPr>
            <w:rStyle w:val="Hyperlink"/>
            <w:sz w:val="22"/>
          </w:rPr>
          <w:t>t</w:t>
        </w:r>
        <w:r w:rsidRPr="00BE553C">
          <w:rPr>
            <w:rStyle w:val="Hyperlink"/>
            <w:sz w:val="22"/>
          </w:rPr>
          <w:t>ion.ne.gov/</w:t>
        </w:r>
      </w:hyperlink>
      <w:r w:rsidRPr="00BE553C">
        <w:rPr>
          <w:sz w:val="22"/>
        </w:rPr>
        <w:t>.</w:t>
      </w:r>
    </w:p>
    <w:p w:rsidR="00741855" w:rsidRPr="00BE553C" w:rsidRDefault="00F62B72" w:rsidP="0077686D">
      <w:pPr>
        <w:rPr>
          <w:rFonts w:eastAsia="Times New Roman"/>
          <w:b/>
          <w:sz w:val="22"/>
        </w:rPr>
      </w:pPr>
      <w:r w:rsidRPr="00BE553C">
        <w:rPr>
          <w:rFonts w:eastAsia="Times New Roman"/>
          <w:b/>
          <w:noProof/>
          <w:sz w:val="22"/>
        </w:rPr>
        <w:drawing>
          <wp:anchor distT="0" distB="0" distL="114300" distR="114300" simplePos="0" relativeHeight="251676672" behindDoc="0" locked="0" layoutInCell="1" allowOverlap="1">
            <wp:simplePos x="0" y="0"/>
            <wp:positionH relativeFrom="column">
              <wp:posOffset>1765935</wp:posOffset>
            </wp:positionH>
            <wp:positionV relativeFrom="paragraph">
              <wp:posOffset>165735</wp:posOffset>
            </wp:positionV>
            <wp:extent cx="4224655" cy="3355340"/>
            <wp:effectExtent l="25400" t="25400" r="17145" b="0"/>
            <wp:wrapTight wrapText="bothSides">
              <wp:wrapPolygon edited="0">
                <wp:start x="-130" y="-164"/>
                <wp:lineTo x="-130" y="21584"/>
                <wp:lineTo x="21688" y="21584"/>
                <wp:lineTo x="21688" y="-164"/>
                <wp:lineTo x="-130" y="-164"/>
              </wp:wrapPolygon>
            </wp:wrapTight>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7686D" w:rsidRPr="00BE553C" w:rsidRDefault="0077686D" w:rsidP="0077686D">
      <w:pPr>
        <w:rPr>
          <w:sz w:val="22"/>
        </w:rPr>
      </w:pPr>
      <w:r w:rsidRPr="00BE553C">
        <w:rPr>
          <w:rFonts w:eastAsia="Times New Roman"/>
          <w:b/>
          <w:sz w:val="22"/>
        </w:rPr>
        <w:t>ACT Test Results</w:t>
      </w:r>
      <w:r w:rsidRPr="00BE553C">
        <w:rPr>
          <w:sz w:val="22"/>
        </w:rPr>
        <w:t xml:space="preserve">: The graph at </w:t>
      </w:r>
      <w:r w:rsidR="00CA6AE0">
        <w:rPr>
          <w:sz w:val="22"/>
        </w:rPr>
        <w:t>right</w:t>
      </w:r>
      <w:r w:rsidRPr="00BE553C">
        <w:rPr>
          <w:sz w:val="22"/>
        </w:rPr>
        <w:t xml:space="preserve"> shows a five-year average performance history for Palmer Seniors on the ACT with comparative data for the entire state. The ACT is a curriculum-based achievement test made up of four separate exams in English, reading, mathematics and science. It is scored on a scale of 1 to 36, with 36 being the highest possible score. ACT scores are accepted at virtually all colleges and universities across the nation. The test is administered in all 50 states and </w:t>
      </w:r>
      <w:r w:rsidR="001A508B">
        <w:rPr>
          <w:sz w:val="22"/>
        </w:rPr>
        <w:t>was taken by 64% of students in the U.S. graduating class of 2016.</w:t>
      </w:r>
    </w:p>
    <w:p w:rsidR="0077686D" w:rsidRPr="00BE553C" w:rsidRDefault="0077686D" w:rsidP="0077686D">
      <w:pPr>
        <w:tabs>
          <w:tab w:val="left" w:pos="9360"/>
        </w:tabs>
        <w:rPr>
          <w:sz w:val="22"/>
        </w:rPr>
      </w:pPr>
    </w:p>
    <w:p w:rsidR="00C3650B" w:rsidRPr="00BE553C" w:rsidRDefault="00C3650B" w:rsidP="0077686D">
      <w:pPr>
        <w:tabs>
          <w:tab w:val="left" w:pos="9360"/>
        </w:tabs>
        <w:rPr>
          <w:sz w:val="22"/>
        </w:rPr>
      </w:pPr>
    </w:p>
    <w:p w:rsidR="00CA6AE0" w:rsidRPr="00BE553C" w:rsidRDefault="0077686D" w:rsidP="00CA6AE0">
      <w:pPr>
        <w:tabs>
          <w:tab w:val="left" w:pos="9360"/>
        </w:tabs>
        <w:rPr>
          <w:sz w:val="22"/>
        </w:rPr>
      </w:pPr>
      <w:r w:rsidRPr="00BE553C">
        <w:rPr>
          <w:rFonts w:eastAsia="Times New Roman"/>
          <w:b/>
          <w:sz w:val="22"/>
        </w:rPr>
        <w:t>NAI Test Results</w:t>
      </w:r>
      <w:r w:rsidRPr="00BE553C">
        <w:rPr>
          <w:sz w:val="22"/>
        </w:rPr>
        <w:t>:</w:t>
      </w:r>
      <w:r w:rsidR="00314ECD" w:rsidRPr="00BE553C">
        <w:rPr>
          <w:sz w:val="22"/>
        </w:rPr>
        <w:t xml:space="preserve"> </w:t>
      </w:r>
      <w:r w:rsidR="00CA6AE0" w:rsidRPr="00BE553C">
        <w:rPr>
          <w:sz w:val="22"/>
        </w:rPr>
        <w:t>Nebraska school districts are required to administer a nationally standardized test to students in one elementary grade (2-5), one middle school grade (6-8), and one grade in the high school. Districts may select the grade level assessed and the national achievement test used.</w:t>
      </w:r>
    </w:p>
    <w:p w:rsidR="00CA6AE0" w:rsidRPr="00BE553C" w:rsidRDefault="00CA6AE0" w:rsidP="00CA6AE0">
      <w:pPr>
        <w:tabs>
          <w:tab w:val="left" w:pos="9360"/>
        </w:tabs>
        <w:rPr>
          <w:sz w:val="22"/>
        </w:rPr>
      </w:pPr>
    </w:p>
    <w:p w:rsidR="0077686D" w:rsidRPr="00BE553C" w:rsidRDefault="00DE128C" w:rsidP="0077686D">
      <w:pPr>
        <w:tabs>
          <w:tab w:val="left" w:pos="9360"/>
        </w:tabs>
        <w:rPr>
          <w:sz w:val="22"/>
        </w:rPr>
      </w:pPr>
      <w:r>
        <w:rPr>
          <w:sz w:val="22"/>
        </w:rPr>
        <w:t xml:space="preserve">The table below shows 2014-15 </w:t>
      </w:r>
      <w:r w:rsidR="00CA6AE0">
        <w:rPr>
          <w:sz w:val="22"/>
        </w:rPr>
        <w:t xml:space="preserve">data from </w:t>
      </w:r>
      <w:r w:rsidR="0077686D" w:rsidRPr="00BE553C">
        <w:rPr>
          <w:sz w:val="22"/>
        </w:rPr>
        <w:t xml:space="preserve">the </w:t>
      </w:r>
      <w:r w:rsidR="00B85409" w:rsidRPr="00BE553C">
        <w:rPr>
          <w:sz w:val="22"/>
        </w:rPr>
        <w:t>Northwest Evaluation Assessment Measures of Academic Progress (</w:t>
      </w:r>
      <w:r>
        <w:rPr>
          <w:sz w:val="22"/>
        </w:rPr>
        <w:t>NWEA/MAP</w:t>
      </w:r>
      <w:r w:rsidR="00B85409" w:rsidRPr="00BE553C">
        <w:rPr>
          <w:sz w:val="22"/>
        </w:rPr>
        <w:t>)</w:t>
      </w:r>
      <w:r w:rsidR="001A508B">
        <w:rPr>
          <w:sz w:val="22"/>
        </w:rPr>
        <w:t xml:space="preserve"> test</w:t>
      </w:r>
      <w:r w:rsidR="0077686D" w:rsidRPr="00BE553C">
        <w:rPr>
          <w:sz w:val="22"/>
        </w:rPr>
        <w:t xml:space="preserve">. Results portrayed </w:t>
      </w:r>
      <w:r>
        <w:rPr>
          <w:sz w:val="22"/>
        </w:rPr>
        <w:t>are</w:t>
      </w:r>
      <w:r w:rsidR="0077686D" w:rsidRPr="00BE553C">
        <w:rPr>
          <w:sz w:val="22"/>
        </w:rPr>
        <w:t xml:space="preserve"> the average student score</w:t>
      </w:r>
      <w:r>
        <w:rPr>
          <w:sz w:val="22"/>
        </w:rPr>
        <w:t>s</w:t>
      </w:r>
      <w:r w:rsidR="0077686D" w:rsidRPr="00BE553C">
        <w:rPr>
          <w:sz w:val="22"/>
        </w:rPr>
        <w:t xml:space="preserve"> on </w:t>
      </w:r>
      <w:r>
        <w:rPr>
          <w:sz w:val="22"/>
        </w:rPr>
        <w:t>this</w:t>
      </w:r>
      <w:r w:rsidR="0077686D" w:rsidRPr="00BE553C">
        <w:rPr>
          <w:sz w:val="22"/>
        </w:rPr>
        <w:t xml:space="preserve"> Nationa</w:t>
      </w:r>
      <w:r w:rsidR="001A508B">
        <w:rPr>
          <w:sz w:val="22"/>
        </w:rPr>
        <w:t>l Assessment Instrument (NAI</w:t>
      </w:r>
      <w:r>
        <w:rPr>
          <w:sz w:val="22"/>
        </w:rPr>
        <w:t>)</w:t>
      </w:r>
      <w:r w:rsidR="0077686D" w:rsidRPr="00BE553C">
        <w:rPr>
          <w:sz w:val="22"/>
        </w:rPr>
        <w:t>.</w:t>
      </w:r>
    </w:p>
    <w:p w:rsidR="00BB3171" w:rsidRDefault="00BB3171" w:rsidP="00BB3171"/>
    <w:p w:rsidR="00BB3171" w:rsidRDefault="00DE128C" w:rsidP="00BB3171">
      <w:pPr>
        <w:jc w:val="center"/>
      </w:pPr>
      <w:r>
        <w:rPr>
          <w:rStyle w:val="headerh2"/>
        </w:rPr>
        <w:t xml:space="preserve">2014-15 </w:t>
      </w:r>
      <w:r w:rsidR="00BB3171">
        <w:rPr>
          <w:rStyle w:val="headerh2"/>
        </w:rPr>
        <w:t>NWEA</w:t>
      </w:r>
      <w:r w:rsidR="005B733E">
        <w:t xml:space="preserve"> </w:t>
      </w:r>
      <w:r w:rsidR="00BB3171">
        <w:rPr>
          <w:rStyle w:val="headerh3"/>
        </w:rPr>
        <w:t>Average Student Scores</w:t>
      </w:r>
      <w:r w:rsidR="00BB3171">
        <w:br/>
      </w:r>
      <w:r w:rsidR="00BB3171">
        <w:rPr>
          <w:rStyle w:val="headerh3"/>
        </w:rPr>
        <w:t>Composite Percent Score (0-100%)</w:t>
      </w:r>
      <w:r w:rsidR="00BB3171">
        <w:t xml:space="preserve"> </w:t>
      </w:r>
    </w:p>
    <w:tbl>
      <w:tblPr>
        <w:tblW w:w="0" w:type="auto"/>
        <w:jc w:val="center"/>
        <w:tblCellMar>
          <w:top w:w="60" w:type="dxa"/>
          <w:left w:w="60" w:type="dxa"/>
          <w:bottom w:w="60" w:type="dxa"/>
          <w:right w:w="60" w:type="dxa"/>
        </w:tblCellMar>
        <w:tblLook w:val="0000"/>
      </w:tblPr>
      <w:tblGrid>
        <w:gridCol w:w="1007"/>
        <w:gridCol w:w="974"/>
        <w:gridCol w:w="680"/>
        <w:gridCol w:w="974"/>
        <w:gridCol w:w="680"/>
      </w:tblGrid>
      <w:tr w:rsidR="00BB3171">
        <w:trPr>
          <w:jc w:val="center"/>
        </w:trPr>
        <w:tc>
          <w:tcPr>
            <w:tcW w:w="0" w:type="auto"/>
            <w:shd w:val="clear" w:color="auto" w:fill="0057A8"/>
            <w:vAlign w:val="center"/>
          </w:tcPr>
          <w:p w:rsidR="00BB3171" w:rsidRDefault="00BB3171">
            <w:pPr>
              <w:rPr>
                <w:b/>
                <w:bCs/>
                <w:color w:val="FFFFFF"/>
              </w:rPr>
            </w:pPr>
          </w:p>
        </w:tc>
        <w:tc>
          <w:tcPr>
            <w:tcW w:w="0" w:type="auto"/>
            <w:gridSpan w:val="2"/>
            <w:shd w:val="clear" w:color="auto" w:fill="0057A8"/>
            <w:vAlign w:val="center"/>
          </w:tcPr>
          <w:p w:rsidR="00BB3171" w:rsidRDefault="00BB3171" w:rsidP="00B85409">
            <w:pPr>
              <w:jc w:val="center"/>
              <w:rPr>
                <w:b/>
                <w:bCs/>
                <w:color w:val="FFFFFF"/>
              </w:rPr>
            </w:pPr>
            <w:r>
              <w:rPr>
                <w:b/>
                <w:bCs/>
                <w:color w:val="FFFFFF"/>
              </w:rPr>
              <w:t>District</w:t>
            </w:r>
          </w:p>
        </w:tc>
        <w:tc>
          <w:tcPr>
            <w:tcW w:w="0" w:type="auto"/>
            <w:gridSpan w:val="2"/>
            <w:shd w:val="clear" w:color="auto" w:fill="0057A8"/>
            <w:vAlign w:val="center"/>
          </w:tcPr>
          <w:p w:rsidR="00BB3171" w:rsidRDefault="00BB3171" w:rsidP="00B85409">
            <w:pPr>
              <w:jc w:val="center"/>
              <w:rPr>
                <w:b/>
                <w:bCs/>
                <w:color w:val="FFFFFF"/>
              </w:rPr>
            </w:pPr>
            <w:r>
              <w:rPr>
                <w:b/>
                <w:bCs/>
                <w:color w:val="FFFFFF"/>
              </w:rPr>
              <w:t>State</w:t>
            </w:r>
          </w:p>
        </w:tc>
      </w:tr>
      <w:tr w:rsidR="00B85409">
        <w:trPr>
          <w:jc w:val="center"/>
        </w:trPr>
        <w:tc>
          <w:tcPr>
            <w:tcW w:w="0" w:type="auto"/>
            <w:shd w:val="clear" w:color="auto" w:fill="0057A8"/>
            <w:vAlign w:val="center"/>
          </w:tcPr>
          <w:p w:rsidR="00B85409" w:rsidRDefault="00B85409">
            <w:pPr>
              <w:jc w:val="center"/>
              <w:rPr>
                <w:b/>
                <w:bCs/>
                <w:color w:val="FFFFFF"/>
              </w:rPr>
            </w:pPr>
            <w:r>
              <w:rPr>
                <w:b/>
                <w:bCs/>
                <w:color w:val="FFFFFF"/>
              </w:rPr>
              <w:t> </w:t>
            </w:r>
          </w:p>
        </w:tc>
        <w:tc>
          <w:tcPr>
            <w:tcW w:w="0" w:type="auto"/>
            <w:shd w:val="clear" w:color="auto" w:fill="0057A8"/>
            <w:vAlign w:val="center"/>
          </w:tcPr>
          <w:p w:rsidR="00B85409" w:rsidRDefault="00B85409">
            <w:pPr>
              <w:jc w:val="center"/>
              <w:rPr>
                <w:b/>
                <w:bCs/>
                <w:color w:val="FFFFFF"/>
              </w:rPr>
            </w:pPr>
            <w:r>
              <w:rPr>
                <w:b/>
                <w:bCs/>
                <w:color w:val="FFFFFF"/>
              </w:rPr>
              <w:t>Reading</w:t>
            </w:r>
          </w:p>
        </w:tc>
        <w:tc>
          <w:tcPr>
            <w:tcW w:w="0" w:type="auto"/>
            <w:shd w:val="clear" w:color="auto" w:fill="0057A8"/>
            <w:vAlign w:val="center"/>
          </w:tcPr>
          <w:p w:rsidR="00B85409" w:rsidRDefault="00B85409">
            <w:pPr>
              <w:jc w:val="center"/>
              <w:rPr>
                <w:b/>
                <w:bCs/>
                <w:color w:val="FFFFFF"/>
              </w:rPr>
            </w:pPr>
            <w:r>
              <w:rPr>
                <w:b/>
                <w:bCs/>
                <w:color w:val="FFFFFF"/>
              </w:rPr>
              <w:t>Math</w:t>
            </w:r>
          </w:p>
        </w:tc>
        <w:tc>
          <w:tcPr>
            <w:tcW w:w="0" w:type="auto"/>
            <w:shd w:val="clear" w:color="auto" w:fill="0057A8"/>
            <w:vAlign w:val="center"/>
          </w:tcPr>
          <w:p w:rsidR="00B85409" w:rsidRDefault="00B85409">
            <w:pPr>
              <w:jc w:val="center"/>
              <w:rPr>
                <w:b/>
                <w:bCs/>
                <w:color w:val="FFFFFF"/>
              </w:rPr>
            </w:pPr>
            <w:r>
              <w:rPr>
                <w:b/>
                <w:bCs/>
                <w:color w:val="FFFFFF"/>
              </w:rPr>
              <w:t>Reading</w:t>
            </w:r>
          </w:p>
        </w:tc>
        <w:tc>
          <w:tcPr>
            <w:tcW w:w="0" w:type="auto"/>
            <w:shd w:val="clear" w:color="auto" w:fill="0057A8"/>
            <w:vAlign w:val="center"/>
          </w:tcPr>
          <w:p w:rsidR="00B85409" w:rsidRDefault="00B85409">
            <w:pPr>
              <w:jc w:val="center"/>
              <w:rPr>
                <w:b/>
                <w:bCs/>
                <w:color w:val="FFFFFF"/>
              </w:rPr>
            </w:pPr>
            <w:r>
              <w:rPr>
                <w:b/>
                <w:bCs/>
                <w:color w:val="FFFFFF"/>
              </w:rPr>
              <w:t>Math</w:t>
            </w:r>
          </w:p>
        </w:tc>
      </w:tr>
      <w:tr w:rsidR="00B85409">
        <w:trPr>
          <w:jc w:val="center"/>
        </w:trPr>
        <w:tc>
          <w:tcPr>
            <w:tcW w:w="0" w:type="auto"/>
            <w:shd w:val="clear" w:color="auto" w:fill="F7F6F3"/>
            <w:vAlign w:val="center"/>
          </w:tcPr>
          <w:p w:rsidR="00B85409" w:rsidRDefault="00B85409">
            <w:pPr>
              <w:rPr>
                <w:color w:val="000066"/>
              </w:rPr>
            </w:pPr>
            <w:hyperlink r:id="rId12" w:history="1">
              <w:r>
                <w:rPr>
                  <w:rStyle w:val="Hyperlink"/>
                  <w:color w:val="000066"/>
                </w:rPr>
                <w:t>Grade 04</w:t>
              </w:r>
            </w:hyperlink>
          </w:p>
        </w:tc>
        <w:tc>
          <w:tcPr>
            <w:tcW w:w="0" w:type="auto"/>
            <w:shd w:val="clear" w:color="auto" w:fill="F7F6F3"/>
            <w:vAlign w:val="center"/>
          </w:tcPr>
          <w:p w:rsidR="00B85409" w:rsidRDefault="00B85409">
            <w:pPr>
              <w:jc w:val="center"/>
              <w:rPr>
                <w:color w:val="000066"/>
              </w:rPr>
            </w:pPr>
            <w:r>
              <w:rPr>
                <w:color w:val="000066"/>
              </w:rPr>
              <w:t>50%</w:t>
            </w:r>
          </w:p>
        </w:tc>
        <w:tc>
          <w:tcPr>
            <w:tcW w:w="0" w:type="auto"/>
            <w:shd w:val="clear" w:color="auto" w:fill="F7F6F3"/>
            <w:vAlign w:val="center"/>
          </w:tcPr>
          <w:p w:rsidR="00B85409" w:rsidRDefault="00B85409">
            <w:pPr>
              <w:jc w:val="center"/>
              <w:rPr>
                <w:color w:val="000066"/>
              </w:rPr>
            </w:pPr>
            <w:r>
              <w:rPr>
                <w:color w:val="000066"/>
              </w:rPr>
              <w:t>58%</w:t>
            </w:r>
          </w:p>
        </w:tc>
        <w:tc>
          <w:tcPr>
            <w:tcW w:w="0" w:type="auto"/>
            <w:shd w:val="clear" w:color="auto" w:fill="F7F6F3"/>
            <w:vAlign w:val="center"/>
          </w:tcPr>
          <w:p w:rsidR="00B85409" w:rsidRDefault="00B85409">
            <w:pPr>
              <w:jc w:val="center"/>
              <w:rPr>
                <w:color w:val="000066"/>
              </w:rPr>
            </w:pPr>
            <w:r>
              <w:rPr>
                <w:color w:val="000066"/>
              </w:rPr>
              <w:t>58%</w:t>
            </w:r>
          </w:p>
        </w:tc>
        <w:tc>
          <w:tcPr>
            <w:tcW w:w="0" w:type="auto"/>
            <w:shd w:val="clear" w:color="auto" w:fill="F7F6F3"/>
            <w:vAlign w:val="center"/>
          </w:tcPr>
          <w:p w:rsidR="00B85409" w:rsidRDefault="00B85409">
            <w:pPr>
              <w:jc w:val="center"/>
              <w:rPr>
                <w:color w:val="000066"/>
              </w:rPr>
            </w:pPr>
            <w:r>
              <w:rPr>
                <w:color w:val="000066"/>
              </w:rPr>
              <w:t>57%</w:t>
            </w:r>
          </w:p>
        </w:tc>
      </w:tr>
      <w:tr w:rsidR="00B85409">
        <w:trPr>
          <w:jc w:val="center"/>
        </w:trPr>
        <w:tc>
          <w:tcPr>
            <w:tcW w:w="0" w:type="auto"/>
            <w:shd w:val="clear" w:color="auto" w:fill="F7F6F3"/>
            <w:vAlign w:val="center"/>
          </w:tcPr>
          <w:p w:rsidR="00B85409" w:rsidRDefault="00B85409">
            <w:pPr>
              <w:rPr>
                <w:color w:val="000066"/>
              </w:rPr>
            </w:pPr>
            <w:hyperlink r:id="rId13" w:history="1">
              <w:r>
                <w:rPr>
                  <w:rStyle w:val="Hyperlink"/>
                  <w:color w:val="000066"/>
                </w:rPr>
                <w:t>Grade 08</w:t>
              </w:r>
            </w:hyperlink>
          </w:p>
        </w:tc>
        <w:tc>
          <w:tcPr>
            <w:tcW w:w="0" w:type="auto"/>
            <w:shd w:val="clear" w:color="auto" w:fill="F7F6F3"/>
            <w:vAlign w:val="center"/>
          </w:tcPr>
          <w:p w:rsidR="00B85409" w:rsidRDefault="00B85409">
            <w:pPr>
              <w:jc w:val="center"/>
              <w:rPr>
                <w:color w:val="000066"/>
              </w:rPr>
            </w:pPr>
            <w:r>
              <w:rPr>
                <w:color w:val="000066"/>
              </w:rPr>
              <w:t>48%</w:t>
            </w:r>
          </w:p>
        </w:tc>
        <w:tc>
          <w:tcPr>
            <w:tcW w:w="0" w:type="auto"/>
            <w:shd w:val="clear" w:color="auto" w:fill="F7F6F3"/>
            <w:vAlign w:val="center"/>
          </w:tcPr>
          <w:p w:rsidR="00B85409" w:rsidRDefault="00B85409">
            <w:pPr>
              <w:jc w:val="center"/>
              <w:rPr>
                <w:color w:val="000066"/>
              </w:rPr>
            </w:pPr>
            <w:r>
              <w:rPr>
                <w:color w:val="000066"/>
              </w:rPr>
              <w:t>50%</w:t>
            </w:r>
          </w:p>
        </w:tc>
        <w:tc>
          <w:tcPr>
            <w:tcW w:w="0" w:type="auto"/>
            <w:shd w:val="clear" w:color="auto" w:fill="F7F6F3"/>
            <w:vAlign w:val="center"/>
          </w:tcPr>
          <w:p w:rsidR="00B85409" w:rsidRDefault="00B85409">
            <w:pPr>
              <w:jc w:val="center"/>
              <w:rPr>
                <w:color w:val="000066"/>
              </w:rPr>
            </w:pPr>
            <w:r>
              <w:rPr>
                <w:color w:val="000066"/>
              </w:rPr>
              <w:t>56%</w:t>
            </w:r>
          </w:p>
        </w:tc>
        <w:tc>
          <w:tcPr>
            <w:tcW w:w="0" w:type="auto"/>
            <w:shd w:val="clear" w:color="auto" w:fill="F7F6F3"/>
            <w:vAlign w:val="center"/>
          </w:tcPr>
          <w:p w:rsidR="00B85409" w:rsidRDefault="00B85409">
            <w:pPr>
              <w:jc w:val="center"/>
              <w:rPr>
                <w:color w:val="000066"/>
              </w:rPr>
            </w:pPr>
            <w:r>
              <w:rPr>
                <w:color w:val="000066"/>
              </w:rPr>
              <w:t>55%</w:t>
            </w:r>
          </w:p>
        </w:tc>
      </w:tr>
      <w:tr w:rsidR="00B85409">
        <w:trPr>
          <w:jc w:val="center"/>
        </w:trPr>
        <w:tc>
          <w:tcPr>
            <w:tcW w:w="0" w:type="auto"/>
            <w:shd w:val="clear" w:color="auto" w:fill="F7F6F3"/>
            <w:vAlign w:val="center"/>
          </w:tcPr>
          <w:p w:rsidR="00B85409" w:rsidRDefault="00B85409">
            <w:pPr>
              <w:rPr>
                <w:color w:val="000066"/>
              </w:rPr>
            </w:pPr>
            <w:hyperlink r:id="rId14" w:history="1">
              <w:r>
                <w:rPr>
                  <w:rStyle w:val="Hyperlink"/>
                  <w:color w:val="000066"/>
                </w:rPr>
                <w:t>Grade 11</w:t>
              </w:r>
            </w:hyperlink>
          </w:p>
        </w:tc>
        <w:tc>
          <w:tcPr>
            <w:tcW w:w="0" w:type="auto"/>
            <w:shd w:val="clear" w:color="auto" w:fill="F7F6F3"/>
            <w:vAlign w:val="center"/>
          </w:tcPr>
          <w:p w:rsidR="00B85409" w:rsidRDefault="00B85409">
            <w:pPr>
              <w:jc w:val="center"/>
              <w:rPr>
                <w:color w:val="000066"/>
              </w:rPr>
            </w:pPr>
            <w:r>
              <w:rPr>
                <w:color w:val="000066"/>
              </w:rPr>
              <w:t>69%</w:t>
            </w:r>
          </w:p>
        </w:tc>
        <w:tc>
          <w:tcPr>
            <w:tcW w:w="0" w:type="auto"/>
            <w:shd w:val="clear" w:color="auto" w:fill="F7F6F3"/>
            <w:vAlign w:val="center"/>
          </w:tcPr>
          <w:p w:rsidR="00B85409" w:rsidRDefault="00B85409">
            <w:pPr>
              <w:jc w:val="center"/>
              <w:rPr>
                <w:color w:val="000066"/>
              </w:rPr>
            </w:pPr>
            <w:r>
              <w:rPr>
                <w:color w:val="000066"/>
              </w:rPr>
              <w:t>68%</w:t>
            </w:r>
          </w:p>
        </w:tc>
        <w:tc>
          <w:tcPr>
            <w:tcW w:w="0" w:type="auto"/>
            <w:shd w:val="clear" w:color="auto" w:fill="F7F6F3"/>
            <w:vAlign w:val="center"/>
          </w:tcPr>
          <w:p w:rsidR="00B85409" w:rsidRDefault="00B85409">
            <w:pPr>
              <w:jc w:val="center"/>
              <w:rPr>
                <w:color w:val="000066"/>
              </w:rPr>
            </w:pPr>
            <w:r>
              <w:rPr>
                <w:color w:val="000066"/>
              </w:rPr>
              <w:t>61%</w:t>
            </w:r>
          </w:p>
        </w:tc>
        <w:tc>
          <w:tcPr>
            <w:tcW w:w="0" w:type="auto"/>
            <w:shd w:val="clear" w:color="auto" w:fill="F7F6F3"/>
            <w:vAlign w:val="center"/>
          </w:tcPr>
          <w:p w:rsidR="00B85409" w:rsidRDefault="00B85409">
            <w:pPr>
              <w:jc w:val="center"/>
              <w:rPr>
                <w:color w:val="000066"/>
              </w:rPr>
            </w:pPr>
            <w:r>
              <w:rPr>
                <w:color w:val="000066"/>
              </w:rPr>
              <w:t>59%</w:t>
            </w:r>
          </w:p>
        </w:tc>
      </w:tr>
    </w:tbl>
    <w:p w:rsidR="00B85409" w:rsidRDefault="00B85409" w:rsidP="00416E0A">
      <w:pPr>
        <w:tabs>
          <w:tab w:val="left" w:pos="9360"/>
        </w:tabs>
        <w:rPr>
          <w:sz w:val="22"/>
        </w:rPr>
      </w:pPr>
    </w:p>
    <w:p w:rsidR="00DE128C" w:rsidRDefault="00DE128C" w:rsidP="00416E0A">
      <w:pPr>
        <w:tabs>
          <w:tab w:val="left" w:pos="9360"/>
        </w:tabs>
        <w:rPr>
          <w:sz w:val="22"/>
        </w:rPr>
      </w:pPr>
    </w:p>
    <w:p w:rsidR="00DE128C" w:rsidRDefault="00DE128C" w:rsidP="00416E0A">
      <w:pPr>
        <w:tabs>
          <w:tab w:val="left" w:pos="9360"/>
        </w:tabs>
        <w:rPr>
          <w:sz w:val="22"/>
        </w:rPr>
      </w:pPr>
    </w:p>
    <w:p w:rsidR="00DE128C" w:rsidRDefault="00DE128C" w:rsidP="00416E0A">
      <w:pPr>
        <w:tabs>
          <w:tab w:val="left" w:pos="9360"/>
        </w:tabs>
        <w:rPr>
          <w:sz w:val="22"/>
        </w:rPr>
      </w:pPr>
    </w:p>
    <w:p w:rsidR="00DE128C" w:rsidRDefault="00DE128C" w:rsidP="00416E0A">
      <w:pPr>
        <w:tabs>
          <w:tab w:val="left" w:pos="9360"/>
        </w:tabs>
        <w:rPr>
          <w:sz w:val="22"/>
        </w:rPr>
      </w:pPr>
    </w:p>
    <w:p w:rsidR="00DE128C" w:rsidRDefault="00DE128C" w:rsidP="00416E0A">
      <w:pPr>
        <w:tabs>
          <w:tab w:val="left" w:pos="9360"/>
        </w:tabs>
        <w:rPr>
          <w:sz w:val="22"/>
        </w:rPr>
      </w:pPr>
    </w:p>
    <w:p w:rsidR="002E6218" w:rsidRDefault="002E6218" w:rsidP="00416E0A">
      <w:pPr>
        <w:tabs>
          <w:tab w:val="left" w:pos="9360"/>
        </w:tabs>
        <w:rPr>
          <w:sz w:val="22"/>
        </w:rPr>
      </w:pPr>
    </w:p>
    <w:p w:rsidR="00945FF6" w:rsidRPr="00945FF6" w:rsidRDefault="00945FF6" w:rsidP="00945FF6">
      <w:pPr>
        <w:pStyle w:val="Default"/>
        <w:rPr>
          <w:rFonts w:ascii="Times" w:eastAsia="Times" w:hAnsi="Times" w:cs="Times New Roman"/>
          <w:b/>
          <w:color w:val="auto"/>
          <w:sz w:val="22"/>
        </w:rPr>
      </w:pPr>
      <w:r>
        <w:rPr>
          <w:rFonts w:ascii="Times" w:eastAsia="Times" w:hAnsi="Times" w:cs="Times New Roman"/>
          <w:b/>
          <w:color w:val="auto"/>
          <w:sz w:val="22"/>
        </w:rPr>
        <w:t>NeSA Test R</w:t>
      </w:r>
      <w:r w:rsidR="002E6218" w:rsidRPr="00945FF6">
        <w:rPr>
          <w:rFonts w:ascii="Times" w:eastAsia="Times" w:hAnsi="Times" w:cs="Times New Roman"/>
          <w:b/>
          <w:color w:val="auto"/>
          <w:sz w:val="22"/>
        </w:rPr>
        <w:t>esults:</w:t>
      </w:r>
      <w:r>
        <w:rPr>
          <w:rFonts w:ascii="Times" w:eastAsia="Times" w:hAnsi="Times" w:cs="Times New Roman"/>
          <w:b/>
          <w:color w:val="auto"/>
          <w:sz w:val="22"/>
        </w:rPr>
        <w:t xml:space="preserve"> </w:t>
      </w:r>
      <w:r w:rsidR="0077686D" w:rsidRPr="00945FF6">
        <w:rPr>
          <w:rFonts w:ascii="Times" w:hAnsi="Times"/>
          <w:sz w:val="22"/>
        </w:rPr>
        <w:t xml:space="preserve">The </w:t>
      </w:r>
      <w:r w:rsidR="00DE128C" w:rsidRPr="00945FF6">
        <w:rPr>
          <w:rFonts w:ascii="Times" w:hAnsi="Times"/>
          <w:sz w:val="22"/>
        </w:rPr>
        <w:t>data below</w:t>
      </w:r>
      <w:r w:rsidR="0077686D" w:rsidRPr="00945FF6">
        <w:rPr>
          <w:rFonts w:ascii="Times" w:hAnsi="Times"/>
          <w:sz w:val="22"/>
        </w:rPr>
        <w:t xml:space="preserve"> are </w:t>
      </w:r>
      <w:r w:rsidR="00DE128C" w:rsidRPr="00945FF6">
        <w:rPr>
          <w:rFonts w:ascii="Times" w:hAnsi="Times"/>
          <w:sz w:val="22"/>
        </w:rPr>
        <w:t>from</w:t>
      </w:r>
      <w:r w:rsidR="0077686D" w:rsidRPr="00945FF6">
        <w:rPr>
          <w:rFonts w:ascii="Times" w:hAnsi="Times"/>
          <w:sz w:val="22"/>
        </w:rPr>
        <w:t xml:space="preserve"> the </w:t>
      </w:r>
      <w:r w:rsidRPr="00945FF6">
        <w:rPr>
          <w:rFonts w:ascii="Times" w:hAnsi="Times"/>
          <w:sz w:val="22"/>
          <w:szCs w:val="22"/>
        </w:rPr>
        <w:t xml:space="preserve">Nebraska State Accountability (NeSA) </w:t>
      </w:r>
      <w:r w:rsidR="00DE128C" w:rsidRPr="00945FF6">
        <w:rPr>
          <w:rFonts w:ascii="Times" w:hAnsi="Times"/>
          <w:sz w:val="22"/>
          <w:szCs w:val="22"/>
        </w:rPr>
        <w:t xml:space="preserve">tests, which </w:t>
      </w:r>
      <w:r w:rsidR="0077686D" w:rsidRPr="00945FF6">
        <w:rPr>
          <w:rFonts w:ascii="Times" w:hAnsi="Times"/>
          <w:sz w:val="22"/>
          <w:szCs w:val="22"/>
        </w:rPr>
        <w:t xml:space="preserve">are given in the spring of each year to students in grades 3, 4, 5, 6, 7, 8, and 11. </w:t>
      </w:r>
      <w:r w:rsidR="00DE128C" w:rsidRPr="00945FF6">
        <w:rPr>
          <w:rFonts w:ascii="Times" w:hAnsi="Times"/>
          <w:sz w:val="22"/>
        </w:rPr>
        <w:t>The</w:t>
      </w:r>
      <w:r w:rsidR="0077686D" w:rsidRPr="00945FF6">
        <w:rPr>
          <w:rFonts w:ascii="Times" w:hAnsi="Times"/>
          <w:sz w:val="22"/>
        </w:rPr>
        <w:t xml:space="preserve"> fact that results can swing so dramatically from one year to the next demonstrates the problem with basing </w:t>
      </w:r>
      <w:r w:rsidR="00DE128C" w:rsidRPr="00945FF6">
        <w:rPr>
          <w:rFonts w:ascii="Times" w:hAnsi="Times"/>
          <w:sz w:val="22"/>
        </w:rPr>
        <w:t>ratings</w:t>
      </w:r>
      <w:r w:rsidR="0077686D" w:rsidRPr="00945FF6">
        <w:rPr>
          <w:rFonts w:ascii="Times" w:hAnsi="Times"/>
          <w:sz w:val="22"/>
        </w:rPr>
        <w:t xml:space="preserve"> on a once a year test. </w:t>
      </w:r>
    </w:p>
    <w:p w:rsidR="0077686D" w:rsidRPr="00945FF6" w:rsidRDefault="0077686D" w:rsidP="0077686D">
      <w:pPr>
        <w:tabs>
          <w:tab w:val="left" w:pos="9360"/>
        </w:tabs>
        <w:rPr>
          <w:b/>
          <w:sz w:val="22"/>
        </w:rPr>
      </w:pPr>
    </w:p>
    <w:p w:rsidR="0077686D" w:rsidRPr="002E6218" w:rsidRDefault="00C671BB" w:rsidP="0077686D">
      <w:pPr>
        <w:tabs>
          <w:tab w:val="left" w:pos="9360"/>
        </w:tabs>
        <w:rPr>
          <w:sz w:val="22"/>
        </w:rPr>
      </w:pPr>
      <w:r>
        <w:rPr>
          <w:sz w:val="22"/>
        </w:rPr>
        <w:t>The following table</w:t>
      </w:r>
      <w:r w:rsidR="0030498F">
        <w:rPr>
          <w:sz w:val="22"/>
        </w:rPr>
        <w:t xml:space="preserve"> show</w:t>
      </w:r>
      <w:r>
        <w:rPr>
          <w:sz w:val="22"/>
        </w:rPr>
        <w:t>s</w:t>
      </w:r>
      <w:r w:rsidR="0030498F">
        <w:rPr>
          <w:sz w:val="22"/>
        </w:rPr>
        <w:t xml:space="preserve"> the </w:t>
      </w:r>
      <w:r w:rsidR="0077686D" w:rsidRPr="00945FF6">
        <w:rPr>
          <w:sz w:val="22"/>
        </w:rPr>
        <w:t>“Percent Proficient” each year on NeSA Reading, for students in grades 3, 4, 5, 6</w:t>
      </w:r>
      <w:r w:rsidR="0077686D" w:rsidRPr="002E6218">
        <w:rPr>
          <w:sz w:val="22"/>
        </w:rPr>
        <w:t>, 7, 8, and</w:t>
      </w:r>
      <w:r>
        <w:rPr>
          <w:sz w:val="22"/>
        </w:rPr>
        <w:t xml:space="preserve"> 11, over three years for 1) All</w:t>
      </w:r>
      <w:r w:rsidR="0077686D" w:rsidRPr="002E6218">
        <w:rPr>
          <w:sz w:val="22"/>
        </w:rPr>
        <w:t xml:space="preserve"> students, 2) Males, 3) Females, 4) Students Eligible for Free and Reduced Meals.</w:t>
      </w:r>
      <w:r w:rsidR="0030498F">
        <w:rPr>
          <w:sz w:val="22"/>
        </w:rPr>
        <w:t xml:space="preserve"> </w:t>
      </w:r>
      <w:r w:rsidR="0030498F" w:rsidRPr="00945FF6">
        <w:rPr>
          <w:sz w:val="22"/>
        </w:rPr>
        <w:t xml:space="preserve">Examining </w:t>
      </w:r>
      <w:r w:rsidR="0030498F">
        <w:rPr>
          <w:sz w:val="22"/>
        </w:rPr>
        <w:t xml:space="preserve">the percent of students who scored “proficient” on the </w:t>
      </w:r>
      <w:r w:rsidR="0030498F" w:rsidRPr="00945FF6">
        <w:rPr>
          <w:sz w:val="22"/>
        </w:rPr>
        <w:t xml:space="preserve">NeSA Reading </w:t>
      </w:r>
      <w:r w:rsidR="0030498F">
        <w:rPr>
          <w:sz w:val="22"/>
        </w:rPr>
        <w:t xml:space="preserve">test </w:t>
      </w:r>
      <w:r w:rsidR="0030498F" w:rsidRPr="00945FF6">
        <w:rPr>
          <w:sz w:val="22"/>
        </w:rPr>
        <w:t xml:space="preserve">reveals </w:t>
      </w:r>
      <w:r w:rsidR="0030498F">
        <w:rPr>
          <w:sz w:val="22"/>
        </w:rPr>
        <w:t>an upward trend o</w:t>
      </w:r>
      <w:r w:rsidR="0030498F" w:rsidRPr="00945FF6">
        <w:rPr>
          <w:sz w:val="22"/>
        </w:rPr>
        <w:t xml:space="preserve">ver three consecutive years </w:t>
      </w:r>
      <w:r w:rsidR="0030498F">
        <w:rPr>
          <w:sz w:val="22"/>
        </w:rPr>
        <w:t xml:space="preserve">by all students and by each </w:t>
      </w:r>
      <w:r w:rsidR="00F03924">
        <w:rPr>
          <w:sz w:val="22"/>
        </w:rPr>
        <w:t>subgroup</w:t>
      </w:r>
      <w:r w:rsidR="0030498F" w:rsidRPr="00945FF6">
        <w:rPr>
          <w:sz w:val="22"/>
        </w:rPr>
        <w:t>.</w:t>
      </w:r>
    </w:p>
    <w:p w:rsidR="0077686D" w:rsidRPr="00953F72" w:rsidRDefault="0077686D" w:rsidP="0077686D">
      <w:pPr>
        <w:tabs>
          <w:tab w:val="left" w:pos="9360"/>
        </w:tabs>
        <w:rPr>
          <w:sz w:val="22"/>
        </w:rPr>
      </w:pPr>
    </w:p>
    <w:tbl>
      <w:tblPr>
        <w:tblW w:w="9957" w:type="dxa"/>
        <w:tblInd w:w="93" w:type="dxa"/>
        <w:tblCellMar>
          <w:top w:w="60" w:type="dxa"/>
          <w:left w:w="60" w:type="dxa"/>
          <w:bottom w:w="60" w:type="dxa"/>
          <w:right w:w="60" w:type="dxa"/>
        </w:tblCellMar>
        <w:tblLook w:val="0000"/>
      </w:tblPr>
      <w:tblGrid>
        <w:gridCol w:w="1497"/>
        <w:gridCol w:w="1170"/>
        <w:gridCol w:w="990"/>
        <w:gridCol w:w="990"/>
        <w:gridCol w:w="990"/>
        <w:gridCol w:w="990"/>
        <w:gridCol w:w="990"/>
        <w:gridCol w:w="990"/>
        <w:gridCol w:w="1350"/>
      </w:tblGrid>
      <w:tr w:rsidR="0077686D" w:rsidRPr="00953F72">
        <w:trPr>
          <w:trHeight w:val="231"/>
        </w:trPr>
        <w:tc>
          <w:tcPr>
            <w:tcW w:w="1497" w:type="dxa"/>
            <w:vMerge w:val="restart"/>
            <w:tcBorders>
              <w:top w:val="single" w:sz="36" w:space="0" w:color="auto"/>
              <w:left w:val="single" w:sz="36" w:space="0" w:color="auto"/>
              <w:right w:val="single" w:sz="36" w:space="0" w:color="auto"/>
            </w:tcBorders>
            <w:shd w:val="clear" w:color="auto" w:fill="auto"/>
            <w:vAlign w:val="center"/>
          </w:tcPr>
          <w:p w:rsidR="0077686D" w:rsidRPr="00953F72" w:rsidRDefault="0077686D" w:rsidP="001F5140">
            <w:pPr>
              <w:spacing w:before="2" w:after="2"/>
              <w:jc w:val="center"/>
              <w:rPr>
                <w:b/>
                <w:bCs/>
                <w:sz w:val="20"/>
              </w:rPr>
            </w:pPr>
            <w:r>
              <w:rPr>
                <w:b/>
                <w:bCs/>
                <w:sz w:val="20"/>
              </w:rPr>
              <w:t xml:space="preserve">NeSA Reading </w:t>
            </w:r>
            <w:r w:rsidRPr="00953F72">
              <w:rPr>
                <w:b/>
                <w:bCs/>
                <w:sz w:val="20"/>
              </w:rPr>
              <w:t>Year</w:t>
            </w:r>
          </w:p>
        </w:tc>
        <w:tc>
          <w:tcPr>
            <w:tcW w:w="2160" w:type="dxa"/>
            <w:gridSpan w:val="2"/>
            <w:tcBorders>
              <w:top w:val="single" w:sz="36" w:space="0" w:color="auto"/>
              <w:left w:val="single" w:sz="36" w:space="0" w:color="auto"/>
              <w:righ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All Students</w:t>
            </w:r>
          </w:p>
        </w:tc>
        <w:tc>
          <w:tcPr>
            <w:tcW w:w="1980" w:type="dxa"/>
            <w:gridSpan w:val="2"/>
            <w:tcBorders>
              <w:top w:val="single" w:sz="36" w:space="0" w:color="auto"/>
              <w:left w:val="single" w:sz="36" w:space="0" w:color="auto"/>
              <w:right w:val="single" w:sz="36" w:space="0" w:color="auto"/>
            </w:tcBorders>
            <w:shd w:val="clear" w:color="auto" w:fill="auto"/>
          </w:tcPr>
          <w:p w:rsidR="0077686D" w:rsidRPr="00953F72" w:rsidRDefault="0077686D" w:rsidP="001F5140">
            <w:pPr>
              <w:spacing w:before="2" w:after="2"/>
              <w:jc w:val="center"/>
              <w:rPr>
                <w:b/>
                <w:bCs/>
                <w:sz w:val="20"/>
              </w:rPr>
            </w:pPr>
            <w:r w:rsidRPr="00953F72">
              <w:rPr>
                <w:b/>
                <w:bCs/>
                <w:sz w:val="20"/>
              </w:rPr>
              <w:t>Males</w:t>
            </w:r>
          </w:p>
        </w:tc>
        <w:tc>
          <w:tcPr>
            <w:tcW w:w="1980" w:type="dxa"/>
            <w:gridSpan w:val="2"/>
            <w:tcBorders>
              <w:top w:val="single" w:sz="36" w:space="0" w:color="auto"/>
              <w:left w:val="single" w:sz="36" w:space="0" w:color="auto"/>
              <w:right w:val="single" w:sz="36" w:space="0" w:color="auto"/>
            </w:tcBorders>
            <w:shd w:val="clear" w:color="auto" w:fill="auto"/>
          </w:tcPr>
          <w:p w:rsidR="0077686D" w:rsidRPr="00953F72" w:rsidRDefault="0077686D" w:rsidP="001F5140">
            <w:pPr>
              <w:spacing w:before="2" w:after="2"/>
              <w:jc w:val="center"/>
              <w:rPr>
                <w:b/>
                <w:bCs/>
                <w:sz w:val="20"/>
              </w:rPr>
            </w:pPr>
            <w:r w:rsidRPr="00953F72">
              <w:rPr>
                <w:b/>
                <w:bCs/>
                <w:sz w:val="20"/>
              </w:rPr>
              <w:t>Females</w:t>
            </w:r>
          </w:p>
        </w:tc>
        <w:tc>
          <w:tcPr>
            <w:tcW w:w="2340" w:type="dxa"/>
            <w:gridSpan w:val="2"/>
            <w:tcBorders>
              <w:top w:val="single" w:sz="36" w:space="0" w:color="auto"/>
              <w:left w:val="single" w:sz="36" w:space="0" w:color="auto"/>
              <w:right w:val="single" w:sz="36" w:space="0" w:color="auto"/>
            </w:tcBorders>
            <w:shd w:val="clear" w:color="auto" w:fill="auto"/>
          </w:tcPr>
          <w:p w:rsidR="0077686D" w:rsidRPr="00953F72" w:rsidRDefault="0077686D" w:rsidP="001F5140">
            <w:pPr>
              <w:spacing w:before="2" w:after="2"/>
              <w:jc w:val="center"/>
              <w:rPr>
                <w:b/>
                <w:bCs/>
                <w:sz w:val="20"/>
              </w:rPr>
            </w:pPr>
            <w:r w:rsidRPr="00953F72">
              <w:rPr>
                <w:b/>
                <w:bCs/>
                <w:sz w:val="20"/>
              </w:rPr>
              <w:t>Students eligible for free and reduced lunch</w:t>
            </w:r>
          </w:p>
        </w:tc>
      </w:tr>
      <w:tr w:rsidR="0077686D" w:rsidRPr="00953F72">
        <w:trPr>
          <w:trHeight w:val="231"/>
        </w:trPr>
        <w:tc>
          <w:tcPr>
            <w:tcW w:w="1497" w:type="dxa"/>
            <w:vMerge/>
            <w:tcBorders>
              <w:left w:val="single" w:sz="36" w:space="0" w:color="auto"/>
              <w:right w:val="single" w:sz="36" w:space="0" w:color="auto"/>
            </w:tcBorders>
            <w:shd w:val="clear" w:color="auto" w:fill="auto"/>
            <w:vAlign w:val="center"/>
          </w:tcPr>
          <w:p w:rsidR="0077686D" w:rsidRPr="00953F72" w:rsidRDefault="0077686D" w:rsidP="001F5140">
            <w:pPr>
              <w:spacing w:before="2" w:after="2"/>
              <w:jc w:val="center"/>
              <w:rPr>
                <w:b/>
                <w:bCs/>
                <w:sz w:val="20"/>
              </w:rPr>
            </w:pPr>
          </w:p>
        </w:tc>
        <w:tc>
          <w:tcPr>
            <w:tcW w:w="1170" w:type="dxa"/>
            <w:tcBorders>
              <w:lef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Palmer</w:t>
            </w:r>
          </w:p>
        </w:tc>
        <w:tc>
          <w:tcPr>
            <w:tcW w:w="990" w:type="dxa"/>
            <w:tcBorders>
              <w:righ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Nebraska</w:t>
            </w:r>
          </w:p>
        </w:tc>
        <w:tc>
          <w:tcPr>
            <w:tcW w:w="990" w:type="dxa"/>
            <w:tcBorders>
              <w:lef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Palmer</w:t>
            </w:r>
          </w:p>
        </w:tc>
        <w:tc>
          <w:tcPr>
            <w:tcW w:w="990" w:type="dxa"/>
            <w:tcBorders>
              <w:righ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Nebraska</w:t>
            </w:r>
          </w:p>
        </w:tc>
        <w:tc>
          <w:tcPr>
            <w:tcW w:w="990" w:type="dxa"/>
            <w:tcBorders>
              <w:lef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Palmer</w:t>
            </w:r>
          </w:p>
        </w:tc>
        <w:tc>
          <w:tcPr>
            <w:tcW w:w="990" w:type="dxa"/>
            <w:tcBorders>
              <w:righ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Nebraska</w:t>
            </w:r>
          </w:p>
        </w:tc>
        <w:tc>
          <w:tcPr>
            <w:tcW w:w="990" w:type="dxa"/>
            <w:tcBorders>
              <w:lef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Palmer</w:t>
            </w:r>
          </w:p>
        </w:tc>
        <w:tc>
          <w:tcPr>
            <w:tcW w:w="1350" w:type="dxa"/>
            <w:tcBorders>
              <w:righ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Nebraska</w:t>
            </w:r>
          </w:p>
        </w:tc>
      </w:tr>
      <w:tr w:rsidR="00B7230E" w:rsidRPr="00953F72">
        <w:trPr>
          <w:trHeight w:val="231"/>
        </w:trPr>
        <w:tc>
          <w:tcPr>
            <w:tcW w:w="1497" w:type="dxa"/>
            <w:tcBorders>
              <w:left w:val="single" w:sz="36" w:space="0" w:color="auto"/>
              <w:right w:val="single" w:sz="36" w:space="0" w:color="auto"/>
            </w:tcBorders>
            <w:shd w:val="clear" w:color="auto" w:fill="F79646" w:themeFill="accent6"/>
            <w:vAlign w:val="center"/>
          </w:tcPr>
          <w:p w:rsidR="00B7230E" w:rsidRDefault="00B7230E" w:rsidP="001F5140">
            <w:pPr>
              <w:spacing w:before="2" w:after="2"/>
              <w:jc w:val="center"/>
              <w:rPr>
                <w:sz w:val="20"/>
              </w:rPr>
            </w:pPr>
            <w:r>
              <w:rPr>
                <w:sz w:val="20"/>
              </w:rPr>
              <w:t>2013-2014</w:t>
            </w:r>
          </w:p>
        </w:tc>
        <w:tc>
          <w:tcPr>
            <w:tcW w:w="1170" w:type="dxa"/>
            <w:tcBorders>
              <w:left w:val="single" w:sz="36" w:space="0" w:color="auto"/>
            </w:tcBorders>
            <w:shd w:val="clear" w:color="auto" w:fill="F79646" w:themeFill="accent6"/>
            <w:vAlign w:val="center"/>
          </w:tcPr>
          <w:p w:rsidR="00B7230E" w:rsidRDefault="00B7230E" w:rsidP="001F5140">
            <w:pPr>
              <w:spacing w:before="2" w:after="2"/>
              <w:jc w:val="center"/>
              <w:rPr>
                <w:sz w:val="20"/>
              </w:rPr>
            </w:pPr>
            <w:r>
              <w:rPr>
                <w:sz w:val="20"/>
              </w:rPr>
              <w:t>66%</w:t>
            </w:r>
          </w:p>
        </w:tc>
        <w:tc>
          <w:tcPr>
            <w:tcW w:w="990" w:type="dxa"/>
            <w:tcBorders>
              <w:right w:val="single" w:sz="36" w:space="0" w:color="auto"/>
            </w:tcBorders>
            <w:shd w:val="clear" w:color="auto" w:fill="F79646" w:themeFill="accent6"/>
            <w:vAlign w:val="center"/>
          </w:tcPr>
          <w:p w:rsidR="00B7230E" w:rsidRDefault="00B7230E" w:rsidP="001F5140">
            <w:pPr>
              <w:spacing w:before="2" w:after="2"/>
              <w:jc w:val="center"/>
              <w:rPr>
                <w:sz w:val="20"/>
              </w:rPr>
            </w:pPr>
            <w:r>
              <w:rPr>
                <w:sz w:val="20"/>
              </w:rPr>
              <w:t>77%</w:t>
            </w:r>
          </w:p>
        </w:tc>
        <w:tc>
          <w:tcPr>
            <w:tcW w:w="990" w:type="dxa"/>
            <w:tcBorders>
              <w:left w:val="single" w:sz="36" w:space="0" w:color="auto"/>
            </w:tcBorders>
            <w:shd w:val="clear" w:color="auto" w:fill="F79646" w:themeFill="accent6"/>
            <w:vAlign w:val="center"/>
          </w:tcPr>
          <w:p w:rsidR="00B7230E" w:rsidRDefault="00B7230E" w:rsidP="001F5140">
            <w:pPr>
              <w:spacing w:before="2" w:after="2"/>
              <w:jc w:val="center"/>
              <w:rPr>
                <w:sz w:val="20"/>
              </w:rPr>
            </w:pPr>
            <w:r>
              <w:rPr>
                <w:sz w:val="20"/>
              </w:rPr>
              <w:t>65%</w:t>
            </w:r>
          </w:p>
        </w:tc>
        <w:tc>
          <w:tcPr>
            <w:tcW w:w="990" w:type="dxa"/>
            <w:tcBorders>
              <w:right w:val="single" w:sz="36" w:space="0" w:color="auto"/>
            </w:tcBorders>
            <w:shd w:val="clear" w:color="auto" w:fill="F79646" w:themeFill="accent6"/>
            <w:vAlign w:val="center"/>
          </w:tcPr>
          <w:p w:rsidR="00B7230E" w:rsidRDefault="00B7230E" w:rsidP="001F5140">
            <w:pPr>
              <w:spacing w:before="2" w:after="2"/>
              <w:jc w:val="center"/>
              <w:rPr>
                <w:sz w:val="20"/>
              </w:rPr>
            </w:pPr>
            <w:r>
              <w:rPr>
                <w:sz w:val="20"/>
              </w:rPr>
              <w:t>75%</w:t>
            </w:r>
          </w:p>
        </w:tc>
        <w:tc>
          <w:tcPr>
            <w:tcW w:w="990" w:type="dxa"/>
            <w:tcBorders>
              <w:left w:val="single" w:sz="36" w:space="0" w:color="auto"/>
            </w:tcBorders>
            <w:shd w:val="clear" w:color="auto" w:fill="F79646" w:themeFill="accent6"/>
            <w:vAlign w:val="center"/>
          </w:tcPr>
          <w:p w:rsidR="00B7230E" w:rsidRDefault="00B7230E" w:rsidP="001F5140">
            <w:pPr>
              <w:spacing w:before="2" w:after="2"/>
              <w:jc w:val="center"/>
              <w:rPr>
                <w:sz w:val="20"/>
              </w:rPr>
            </w:pPr>
            <w:r>
              <w:rPr>
                <w:sz w:val="20"/>
              </w:rPr>
              <w:t>67%</w:t>
            </w:r>
          </w:p>
        </w:tc>
        <w:tc>
          <w:tcPr>
            <w:tcW w:w="990" w:type="dxa"/>
            <w:tcBorders>
              <w:right w:val="single" w:sz="36" w:space="0" w:color="auto"/>
            </w:tcBorders>
            <w:shd w:val="clear" w:color="auto" w:fill="F79646" w:themeFill="accent6"/>
            <w:vAlign w:val="center"/>
          </w:tcPr>
          <w:p w:rsidR="00B7230E" w:rsidRDefault="00B7230E" w:rsidP="001F5140">
            <w:pPr>
              <w:spacing w:before="2" w:after="2"/>
              <w:jc w:val="center"/>
              <w:rPr>
                <w:sz w:val="20"/>
              </w:rPr>
            </w:pPr>
            <w:r>
              <w:rPr>
                <w:sz w:val="20"/>
              </w:rPr>
              <w:t>80%</w:t>
            </w:r>
          </w:p>
        </w:tc>
        <w:tc>
          <w:tcPr>
            <w:tcW w:w="990" w:type="dxa"/>
            <w:tcBorders>
              <w:left w:val="single" w:sz="36" w:space="0" w:color="auto"/>
            </w:tcBorders>
            <w:shd w:val="clear" w:color="auto" w:fill="F79646" w:themeFill="accent6"/>
            <w:vAlign w:val="center"/>
          </w:tcPr>
          <w:p w:rsidR="00B7230E" w:rsidRDefault="00B7230E" w:rsidP="001F5140">
            <w:pPr>
              <w:jc w:val="center"/>
              <w:rPr>
                <w:sz w:val="21"/>
                <w:szCs w:val="21"/>
              </w:rPr>
            </w:pPr>
            <w:r>
              <w:rPr>
                <w:sz w:val="21"/>
                <w:szCs w:val="21"/>
              </w:rPr>
              <w:t>43%</w:t>
            </w:r>
          </w:p>
        </w:tc>
        <w:tc>
          <w:tcPr>
            <w:tcW w:w="1350" w:type="dxa"/>
            <w:tcBorders>
              <w:right w:val="single" w:sz="36" w:space="0" w:color="auto"/>
            </w:tcBorders>
            <w:shd w:val="clear" w:color="auto" w:fill="F79646" w:themeFill="accent6"/>
            <w:vAlign w:val="center"/>
          </w:tcPr>
          <w:p w:rsidR="00B7230E" w:rsidRDefault="00B7230E" w:rsidP="001F5140">
            <w:pPr>
              <w:jc w:val="center"/>
              <w:rPr>
                <w:sz w:val="21"/>
                <w:szCs w:val="21"/>
              </w:rPr>
            </w:pPr>
            <w:r>
              <w:rPr>
                <w:sz w:val="21"/>
                <w:szCs w:val="21"/>
              </w:rPr>
              <w:t>65%</w:t>
            </w:r>
          </w:p>
        </w:tc>
      </w:tr>
      <w:tr w:rsidR="0077686D" w:rsidRPr="00953F72">
        <w:trPr>
          <w:trHeight w:val="231"/>
        </w:trPr>
        <w:tc>
          <w:tcPr>
            <w:tcW w:w="1497" w:type="dxa"/>
            <w:tcBorders>
              <w:left w:val="single" w:sz="36" w:space="0" w:color="auto"/>
              <w:right w:val="single" w:sz="36" w:space="0" w:color="auto"/>
            </w:tcBorders>
            <w:shd w:val="clear" w:color="auto" w:fill="auto"/>
            <w:vAlign w:val="center"/>
          </w:tcPr>
          <w:p w:rsidR="0077686D" w:rsidRPr="00953F72" w:rsidRDefault="00B7230E" w:rsidP="001F5140">
            <w:pPr>
              <w:spacing w:before="2" w:after="2"/>
              <w:jc w:val="center"/>
              <w:rPr>
                <w:sz w:val="20"/>
              </w:rPr>
            </w:pPr>
            <w:r>
              <w:rPr>
                <w:sz w:val="20"/>
              </w:rPr>
              <w:t>2014-2015</w:t>
            </w:r>
          </w:p>
        </w:tc>
        <w:tc>
          <w:tcPr>
            <w:tcW w:w="1170" w:type="dxa"/>
            <w:tcBorders>
              <w:left w:val="single" w:sz="36" w:space="0" w:color="auto"/>
            </w:tcBorders>
            <w:shd w:val="clear" w:color="auto" w:fill="auto"/>
            <w:vAlign w:val="center"/>
          </w:tcPr>
          <w:p w:rsidR="0077686D" w:rsidRPr="00953F72" w:rsidRDefault="00B7230E" w:rsidP="001F5140">
            <w:pPr>
              <w:spacing w:before="2" w:after="2"/>
              <w:jc w:val="center"/>
              <w:rPr>
                <w:sz w:val="20"/>
              </w:rPr>
            </w:pPr>
            <w:r>
              <w:rPr>
                <w:sz w:val="20"/>
              </w:rPr>
              <w:t>68%</w:t>
            </w:r>
          </w:p>
        </w:tc>
        <w:tc>
          <w:tcPr>
            <w:tcW w:w="990" w:type="dxa"/>
            <w:tcBorders>
              <w:right w:val="single" w:sz="36" w:space="0" w:color="auto"/>
            </w:tcBorders>
            <w:shd w:val="clear" w:color="auto" w:fill="auto"/>
            <w:vAlign w:val="center"/>
          </w:tcPr>
          <w:p w:rsidR="0077686D" w:rsidRPr="00953F72" w:rsidRDefault="00274C03" w:rsidP="001F5140">
            <w:pPr>
              <w:spacing w:before="2" w:after="2"/>
              <w:jc w:val="center"/>
              <w:rPr>
                <w:sz w:val="20"/>
              </w:rPr>
            </w:pPr>
            <w:r>
              <w:rPr>
                <w:sz w:val="20"/>
              </w:rPr>
              <w:t>80%</w:t>
            </w:r>
          </w:p>
        </w:tc>
        <w:tc>
          <w:tcPr>
            <w:tcW w:w="990" w:type="dxa"/>
            <w:tcBorders>
              <w:left w:val="single" w:sz="36" w:space="0" w:color="auto"/>
            </w:tcBorders>
            <w:shd w:val="clear" w:color="auto" w:fill="auto"/>
            <w:vAlign w:val="center"/>
          </w:tcPr>
          <w:p w:rsidR="0077686D" w:rsidRPr="00953F72" w:rsidRDefault="00B7230E" w:rsidP="001F5140">
            <w:pPr>
              <w:spacing w:before="2" w:after="2"/>
              <w:jc w:val="center"/>
              <w:rPr>
                <w:sz w:val="20"/>
              </w:rPr>
            </w:pPr>
            <w:r>
              <w:rPr>
                <w:sz w:val="20"/>
              </w:rPr>
              <w:t>65%</w:t>
            </w:r>
          </w:p>
        </w:tc>
        <w:tc>
          <w:tcPr>
            <w:tcW w:w="990" w:type="dxa"/>
            <w:tcBorders>
              <w:right w:val="single" w:sz="36" w:space="0" w:color="auto"/>
            </w:tcBorders>
            <w:shd w:val="clear" w:color="auto" w:fill="auto"/>
            <w:vAlign w:val="center"/>
          </w:tcPr>
          <w:p w:rsidR="0077686D" w:rsidRPr="00953F72" w:rsidRDefault="00274C03" w:rsidP="001F5140">
            <w:pPr>
              <w:spacing w:before="2" w:after="2"/>
              <w:jc w:val="center"/>
              <w:rPr>
                <w:sz w:val="20"/>
              </w:rPr>
            </w:pPr>
            <w:r>
              <w:rPr>
                <w:sz w:val="20"/>
              </w:rPr>
              <w:t>77%</w:t>
            </w:r>
          </w:p>
        </w:tc>
        <w:tc>
          <w:tcPr>
            <w:tcW w:w="990" w:type="dxa"/>
            <w:tcBorders>
              <w:left w:val="single" w:sz="36" w:space="0" w:color="auto"/>
            </w:tcBorders>
            <w:shd w:val="clear" w:color="auto" w:fill="auto"/>
            <w:vAlign w:val="center"/>
          </w:tcPr>
          <w:p w:rsidR="0077686D" w:rsidRPr="00953F72" w:rsidRDefault="00B7230E" w:rsidP="001F5140">
            <w:pPr>
              <w:spacing w:before="2" w:after="2"/>
              <w:jc w:val="center"/>
              <w:rPr>
                <w:sz w:val="20"/>
              </w:rPr>
            </w:pPr>
            <w:r>
              <w:rPr>
                <w:sz w:val="20"/>
              </w:rPr>
              <w:t>72%</w:t>
            </w:r>
          </w:p>
        </w:tc>
        <w:tc>
          <w:tcPr>
            <w:tcW w:w="990" w:type="dxa"/>
            <w:tcBorders>
              <w:right w:val="single" w:sz="36" w:space="0" w:color="auto"/>
            </w:tcBorders>
            <w:shd w:val="clear" w:color="auto" w:fill="auto"/>
            <w:vAlign w:val="center"/>
          </w:tcPr>
          <w:p w:rsidR="0077686D" w:rsidRPr="00953F72" w:rsidRDefault="00274C03" w:rsidP="001F5140">
            <w:pPr>
              <w:spacing w:before="2" w:after="2"/>
              <w:jc w:val="center"/>
              <w:rPr>
                <w:sz w:val="20"/>
              </w:rPr>
            </w:pPr>
            <w:r>
              <w:rPr>
                <w:sz w:val="20"/>
              </w:rPr>
              <w:t>82%</w:t>
            </w:r>
          </w:p>
        </w:tc>
        <w:tc>
          <w:tcPr>
            <w:tcW w:w="990" w:type="dxa"/>
            <w:tcBorders>
              <w:left w:val="single" w:sz="36" w:space="0" w:color="auto"/>
            </w:tcBorders>
            <w:shd w:val="clear" w:color="auto" w:fill="auto"/>
            <w:vAlign w:val="center"/>
          </w:tcPr>
          <w:p w:rsidR="0077686D" w:rsidRPr="00953F72" w:rsidRDefault="00B7230E" w:rsidP="001F5140">
            <w:pPr>
              <w:jc w:val="center"/>
              <w:rPr>
                <w:sz w:val="21"/>
                <w:szCs w:val="21"/>
              </w:rPr>
            </w:pPr>
            <w:r>
              <w:rPr>
                <w:sz w:val="21"/>
                <w:szCs w:val="21"/>
              </w:rPr>
              <w:t>57%</w:t>
            </w:r>
          </w:p>
        </w:tc>
        <w:tc>
          <w:tcPr>
            <w:tcW w:w="1350" w:type="dxa"/>
            <w:tcBorders>
              <w:right w:val="single" w:sz="36" w:space="0" w:color="auto"/>
            </w:tcBorders>
            <w:shd w:val="clear" w:color="auto" w:fill="auto"/>
            <w:vAlign w:val="center"/>
          </w:tcPr>
          <w:p w:rsidR="0077686D" w:rsidRPr="00953F72" w:rsidRDefault="00274C03" w:rsidP="001F5140">
            <w:pPr>
              <w:jc w:val="center"/>
              <w:rPr>
                <w:sz w:val="21"/>
                <w:szCs w:val="21"/>
              </w:rPr>
            </w:pPr>
            <w:r>
              <w:rPr>
                <w:sz w:val="21"/>
                <w:szCs w:val="21"/>
              </w:rPr>
              <w:t>69%</w:t>
            </w:r>
          </w:p>
        </w:tc>
      </w:tr>
      <w:tr w:rsidR="0077686D" w:rsidRPr="00953F72">
        <w:trPr>
          <w:trHeight w:val="247"/>
        </w:trPr>
        <w:tc>
          <w:tcPr>
            <w:tcW w:w="1497" w:type="dxa"/>
            <w:tcBorders>
              <w:left w:val="single" w:sz="36" w:space="0" w:color="auto"/>
              <w:bottom w:val="single" w:sz="36" w:space="0" w:color="auto"/>
              <w:right w:val="single" w:sz="36" w:space="0" w:color="auto"/>
            </w:tcBorders>
            <w:shd w:val="clear" w:color="auto" w:fill="F79646" w:themeFill="accent6"/>
            <w:vAlign w:val="center"/>
          </w:tcPr>
          <w:p w:rsidR="0077686D" w:rsidRPr="00953F72" w:rsidRDefault="0077686D" w:rsidP="001F5140">
            <w:pPr>
              <w:spacing w:before="2" w:after="2"/>
              <w:jc w:val="center"/>
              <w:rPr>
                <w:sz w:val="20"/>
              </w:rPr>
            </w:pPr>
            <w:r w:rsidRPr="00953F72">
              <w:rPr>
                <w:sz w:val="20"/>
              </w:rPr>
              <w:t>20</w:t>
            </w:r>
            <w:r w:rsidR="00B7230E">
              <w:rPr>
                <w:sz w:val="20"/>
              </w:rPr>
              <w:t>15-2016</w:t>
            </w:r>
          </w:p>
        </w:tc>
        <w:tc>
          <w:tcPr>
            <w:tcW w:w="1170" w:type="dxa"/>
            <w:tcBorders>
              <w:left w:val="single" w:sz="36" w:space="0" w:color="auto"/>
              <w:bottom w:val="single" w:sz="36" w:space="0" w:color="auto"/>
            </w:tcBorders>
            <w:shd w:val="clear" w:color="auto" w:fill="F79646" w:themeFill="accent6"/>
            <w:vAlign w:val="center"/>
          </w:tcPr>
          <w:p w:rsidR="0077686D" w:rsidRPr="00953F72" w:rsidRDefault="00B7230E" w:rsidP="001F5140">
            <w:pPr>
              <w:spacing w:before="2" w:after="2"/>
              <w:jc w:val="center"/>
              <w:rPr>
                <w:sz w:val="20"/>
              </w:rPr>
            </w:pPr>
            <w:r>
              <w:rPr>
                <w:sz w:val="20"/>
              </w:rPr>
              <w:t>73%</w:t>
            </w:r>
          </w:p>
        </w:tc>
        <w:tc>
          <w:tcPr>
            <w:tcW w:w="990" w:type="dxa"/>
            <w:tcBorders>
              <w:bottom w:val="single" w:sz="36" w:space="0" w:color="auto"/>
              <w:right w:val="single" w:sz="36" w:space="0" w:color="auto"/>
            </w:tcBorders>
            <w:shd w:val="clear" w:color="auto" w:fill="F79646" w:themeFill="accent6"/>
            <w:vAlign w:val="center"/>
          </w:tcPr>
          <w:p w:rsidR="0077686D" w:rsidRPr="00953F72" w:rsidRDefault="00274C03" w:rsidP="001F5140">
            <w:pPr>
              <w:spacing w:before="2" w:after="2"/>
              <w:jc w:val="center"/>
              <w:rPr>
                <w:sz w:val="20"/>
              </w:rPr>
            </w:pPr>
            <w:r>
              <w:rPr>
                <w:sz w:val="20"/>
              </w:rPr>
              <w:t>82%</w:t>
            </w:r>
          </w:p>
        </w:tc>
        <w:tc>
          <w:tcPr>
            <w:tcW w:w="990" w:type="dxa"/>
            <w:tcBorders>
              <w:left w:val="single" w:sz="36" w:space="0" w:color="auto"/>
              <w:bottom w:val="single" w:sz="36" w:space="0" w:color="auto"/>
            </w:tcBorders>
            <w:shd w:val="clear" w:color="auto" w:fill="F79646" w:themeFill="accent6"/>
            <w:vAlign w:val="center"/>
          </w:tcPr>
          <w:p w:rsidR="0077686D" w:rsidRPr="00953F72" w:rsidRDefault="00B7230E" w:rsidP="001F5140">
            <w:pPr>
              <w:spacing w:before="2" w:after="2"/>
              <w:jc w:val="center"/>
              <w:rPr>
                <w:sz w:val="20"/>
              </w:rPr>
            </w:pPr>
            <w:r>
              <w:rPr>
                <w:sz w:val="20"/>
              </w:rPr>
              <w:t>74%</w:t>
            </w:r>
          </w:p>
        </w:tc>
        <w:tc>
          <w:tcPr>
            <w:tcW w:w="990" w:type="dxa"/>
            <w:tcBorders>
              <w:bottom w:val="single" w:sz="36" w:space="0" w:color="auto"/>
              <w:right w:val="single" w:sz="36" w:space="0" w:color="auto"/>
            </w:tcBorders>
            <w:shd w:val="clear" w:color="auto" w:fill="F79646" w:themeFill="accent6"/>
            <w:vAlign w:val="center"/>
          </w:tcPr>
          <w:p w:rsidR="0077686D" w:rsidRPr="00953F72" w:rsidRDefault="00274C03" w:rsidP="001F5140">
            <w:pPr>
              <w:spacing w:before="2" w:after="2"/>
              <w:jc w:val="center"/>
              <w:rPr>
                <w:sz w:val="20"/>
              </w:rPr>
            </w:pPr>
            <w:r>
              <w:rPr>
                <w:sz w:val="20"/>
              </w:rPr>
              <w:t>80%</w:t>
            </w:r>
          </w:p>
        </w:tc>
        <w:tc>
          <w:tcPr>
            <w:tcW w:w="990" w:type="dxa"/>
            <w:tcBorders>
              <w:left w:val="single" w:sz="36" w:space="0" w:color="auto"/>
              <w:bottom w:val="single" w:sz="36" w:space="0" w:color="auto"/>
            </w:tcBorders>
            <w:shd w:val="clear" w:color="auto" w:fill="F79646" w:themeFill="accent6"/>
            <w:vAlign w:val="center"/>
          </w:tcPr>
          <w:p w:rsidR="0077686D" w:rsidRPr="00953F72" w:rsidRDefault="00B7230E" w:rsidP="001F5140">
            <w:pPr>
              <w:spacing w:before="2" w:after="2"/>
              <w:jc w:val="center"/>
              <w:rPr>
                <w:sz w:val="20"/>
              </w:rPr>
            </w:pPr>
            <w:r>
              <w:rPr>
                <w:sz w:val="20"/>
              </w:rPr>
              <w:t>72%</w:t>
            </w:r>
          </w:p>
        </w:tc>
        <w:tc>
          <w:tcPr>
            <w:tcW w:w="990" w:type="dxa"/>
            <w:tcBorders>
              <w:bottom w:val="single" w:sz="36" w:space="0" w:color="auto"/>
              <w:right w:val="single" w:sz="36" w:space="0" w:color="auto"/>
            </w:tcBorders>
            <w:shd w:val="clear" w:color="auto" w:fill="F79646" w:themeFill="accent6"/>
            <w:vAlign w:val="center"/>
          </w:tcPr>
          <w:p w:rsidR="0077686D" w:rsidRPr="00953F72" w:rsidRDefault="00274C03" w:rsidP="001F5140">
            <w:pPr>
              <w:spacing w:before="2" w:after="2"/>
              <w:jc w:val="center"/>
              <w:rPr>
                <w:sz w:val="20"/>
              </w:rPr>
            </w:pPr>
            <w:r>
              <w:rPr>
                <w:sz w:val="20"/>
              </w:rPr>
              <w:t>85%</w:t>
            </w:r>
          </w:p>
        </w:tc>
        <w:tc>
          <w:tcPr>
            <w:tcW w:w="990" w:type="dxa"/>
            <w:tcBorders>
              <w:left w:val="single" w:sz="36" w:space="0" w:color="auto"/>
              <w:bottom w:val="single" w:sz="36" w:space="0" w:color="auto"/>
            </w:tcBorders>
            <w:shd w:val="clear" w:color="auto" w:fill="F79646" w:themeFill="accent6"/>
            <w:vAlign w:val="center"/>
          </w:tcPr>
          <w:p w:rsidR="0077686D" w:rsidRPr="00953F72" w:rsidRDefault="00B7230E" w:rsidP="001F5140">
            <w:pPr>
              <w:jc w:val="center"/>
              <w:rPr>
                <w:sz w:val="21"/>
                <w:szCs w:val="21"/>
              </w:rPr>
            </w:pPr>
            <w:r>
              <w:rPr>
                <w:sz w:val="21"/>
                <w:szCs w:val="21"/>
              </w:rPr>
              <w:t>65%</w:t>
            </w:r>
          </w:p>
        </w:tc>
        <w:tc>
          <w:tcPr>
            <w:tcW w:w="1350" w:type="dxa"/>
            <w:tcBorders>
              <w:bottom w:val="single" w:sz="36" w:space="0" w:color="auto"/>
              <w:right w:val="single" w:sz="36" w:space="0" w:color="auto"/>
            </w:tcBorders>
            <w:shd w:val="clear" w:color="auto" w:fill="F79646" w:themeFill="accent6"/>
            <w:vAlign w:val="center"/>
          </w:tcPr>
          <w:p w:rsidR="0077686D" w:rsidRPr="00953F72" w:rsidRDefault="00274C03" w:rsidP="001F5140">
            <w:pPr>
              <w:jc w:val="center"/>
              <w:rPr>
                <w:sz w:val="21"/>
                <w:szCs w:val="21"/>
              </w:rPr>
            </w:pPr>
            <w:r>
              <w:rPr>
                <w:sz w:val="21"/>
                <w:szCs w:val="21"/>
              </w:rPr>
              <w:t>72%</w:t>
            </w:r>
          </w:p>
        </w:tc>
      </w:tr>
    </w:tbl>
    <w:p w:rsidR="0077686D" w:rsidRPr="00953F72" w:rsidRDefault="0077686D" w:rsidP="0077686D">
      <w:pPr>
        <w:tabs>
          <w:tab w:val="left" w:pos="9360"/>
        </w:tabs>
        <w:rPr>
          <w:b/>
          <w:sz w:val="22"/>
        </w:rPr>
      </w:pPr>
    </w:p>
    <w:p w:rsidR="0077686D" w:rsidRPr="00953F72" w:rsidRDefault="0077686D" w:rsidP="0077686D">
      <w:pPr>
        <w:tabs>
          <w:tab w:val="left" w:pos="9360"/>
        </w:tabs>
        <w:rPr>
          <w:b/>
          <w:sz w:val="22"/>
        </w:rPr>
      </w:pPr>
    </w:p>
    <w:p w:rsidR="0077686D" w:rsidRDefault="0077686D" w:rsidP="0077686D">
      <w:pPr>
        <w:tabs>
          <w:tab w:val="left" w:pos="9360"/>
        </w:tabs>
        <w:rPr>
          <w:sz w:val="22"/>
        </w:rPr>
      </w:pPr>
      <w:r w:rsidRPr="00976AE9">
        <w:rPr>
          <w:sz w:val="22"/>
        </w:rPr>
        <w:t>Th</w:t>
      </w:r>
      <w:r w:rsidRPr="00F61489">
        <w:rPr>
          <w:sz w:val="22"/>
        </w:rPr>
        <w:t xml:space="preserve">e same </w:t>
      </w:r>
      <w:r w:rsidR="007C2FD0">
        <w:rPr>
          <w:sz w:val="22"/>
        </w:rPr>
        <w:t>upward trend</w:t>
      </w:r>
      <w:r>
        <w:rPr>
          <w:sz w:val="22"/>
        </w:rPr>
        <w:t xml:space="preserve"> exist</w:t>
      </w:r>
      <w:r w:rsidR="007C2FD0">
        <w:rPr>
          <w:sz w:val="22"/>
        </w:rPr>
        <w:t>s</w:t>
      </w:r>
      <w:r w:rsidR="00F14B6A">
        <w:rPr>
          <w:sz w:val="22"/>
        </w:rPr>
        <w:t xml:space="preserve"> overall</w:t>
      </w:r>
      <w:r>
        <w:rPr>
          <w:sz w:val="22"/>
        </w:rPr>
        <w:t xml:space="preserve"> for Math</w:t>
      </w:r>
      <w:r w:rsidR="00F14B6A">
        <w:rPr>
          <w:sz w:val="22"/>
        </w:rPr>
        <w:t xml:space="preserve"> over the last three years</w:t>
      </w:r>
      <w:r w:rsidR="00C671BB">
        <w:rPr>
          <w:sz w:val="22"/>
        </w:rPr>
        <w:t xml:space="preserve"> (table below). </w:t>
      </w:r>
      <w:r>
        <w:rPr>
          <w:sz w:val="22"/>
        </w:rPr>
        <w:t>On the NeSA</w:t>
      </w:r>
      <w:r w:rsidR="00F14B6A">
        <w:rPr>
          <w:sz w:val="22"/>
        </w:rPr>
        <w:t xml:space="preserve"> Math</w:t>
      </w:r>
      <w:r w:rsidR="002A73EE">
        <w:rPr>
          <w:sz w:val="22"/>
        </w:rPr>
        <w:t xml:space="preserve"> test</w:t>
      </w:r>
      <w:r>
        <w:rPr>
          <w:sz w:val="22"/>
        </w:rPr>
        <w:t xml:space="preserve">, </w:t>
      </w:r>
      <w:r w:rsidR="00F14B6A">
        <w:rPr>
          <w:bCs/>
          <w:sz w:val="22"/>
        </w:rPr>
        <w:t xml:space="preserve">female students </w:t>
      </w:r>
      <w:r w:rsidRPr="00F61489">
        <w:rPr>
          <w:bCs/>
          <w:sz w:val="22"/>
        </w:rPr>
        <w:t>outscored males</w:t>
      </w:r>
      <w:r w:rsidR="00F14B6A">
        <w:rPr>
          <w:bCs/>
          <w:sz w:val="22"/>
        </w:rPr>
        <w:t>, and, like NeSA Reading, lower income students l</w:t>
      </w:r>
      <w:r w:rsidR="004B1607">
        <w:rPr>
          <w:bCs/>
          <w:sz w:val="22"/>
        </w:rPr>
        <w:t>agged behind all students. The</w:t>
      </w:r>
      <w:r w:rsidR="002A73EE">
        <w:rPr>
          <w:bCs/>
          <w:sz w:val="22"/>
        </w:rPr>
        <w:t xml:space="preserve"> </w:t>
      </w:r>
      <w:r w:rsidR="00F14B6A">
        <w:rPr>
          <w:bCs/>
          <w:sz w:val="22"/>
        </w:rPr>
        <w:t xml:space="preserve">trend </w:t>
      </w:r>
      <w:r w:rsidR="002A73EE">
        <w:rPr>
          <w:bCs/>
          <w:sz w:val="22"/>
        </w:rPr>
        <w:t>of lower socioeconomic students scoring lower than all students</w:t>
      </w:r>
      <w:r w:rsidR="00F14B6A">
        <w:rPr>
          <w:bCs/>
          <w:sz w:val="22"/>
        </w:rPr>
        <w:t xml:space="preserve"> </w:t>
      </w:r>
      <w:r w:rsidR="004B1607">
        <w:rPr>
          <w:bCs/>
          <w:sz w:val="22"/>
        </w:rPr>
        <w:t xml:space="preserve">is consistently evident statewide </w:t>
      </w:r>
      <w:r w:rsidR="00F14B6A">
        <w:rPr>
          <w:bCs/>
          <w:sz w:val="22"/>
        </w:rPr>
        <w:t>across all subject area</w:t>
      </w:r>
      <w:r w:rsidR="002A73EE">
        <w:rPr>
          <w:bCs/>
          <w:sz w:val="22"/>
        </w:rPr>
        <w:t>s</w:t>
      </w:r>
      <w:r w:rsidR="00F14B6A">
        <w:rPr>
          <w:bCs/>
          <w:sz w:val="22"/>
        </w:rPr>
        <w:t>.</w:t>
      </w:r>
    </w:p>
    <w:p w:rsidR="0077686D" w:rsidRPr="00F61489" w:rsidRDefault="0077686D" w:rsidP="0077686D">
      <w:pPr>
        <w:tabs>
          <w:tab w:val="left" w:pos="9360"/>
        </w:tabs>
        <w:rPr>
          <w:sz w:val="22"/>
        </w:rPr>
      </w:pPr>
    </w:p>
    <w:tbl>
      <w:tblPr>
        <w:tblW w:w="9957" w:type="dxa"/>
        <w:tblInd w:w="93" w:type="dxa"/>
        <w:tblCellMar>
          <w:top w:w="60" w:type="dxa"/>
          <w:left w:w="60" w:type="dxa"/>
          <w:bottom w:w="60" w:type="dxa"/>
          <w:right w:w="60" w:type="dxa"/>
        </w:tblCellMar>
        <w:tblLook w:val="0000"/>
      </w:tblPr>
      <w:tblGrid>
        <w:gridCol w:w="1497"/>
        <w:gridCol w:w="1170"/>
        <w:gridCol w:w="990"/>
        <w:gridCol w:w="990"/>
        <w:gridCol w:w="990"/>
        <w:gridCol w:w="990"/>
        <w:gridCol w:w="990"/>
        <w:gridCol w:w="990"/>
        <w:gridCol w:w="1350"/>
      </w:tblGrid>
      <w:tr w:rsidR="0077686D" w:rsidRPr="00953F72">
        <w:trPr>
          <w:trHeight w:val="318"/>
        </w:trPr>
        <w:tc>
          <w:tcPr>
            <w:tcW w:w="1497" w:type="dxa"/>
            <w:vMerge w:val="restart"/>
            <w:tcBorders>
              <w:top w:val="single" w:sz="36" w:space="0" w:color="auto"/>
              <w:left w:val="single" w:sz="36" w:space="0" w:color="auto"/>
              <w:right w:val="single" w:sz="36" w:space="0" w:color="auto"/>
            </w:tcBorders>
            <w:shd w:val="clear" w:color="auto" w:fill="auto"/>
            <w:vAlign w:val="center"/>
          </w:tcPr>
          <w:p w:rsidR="0077686D" w:rsidRPr="00953F72" w:rsidRDefault="0077686D" w:rsidP="001F5140">
            <w:pPr>
              <w:spacing w:before="2" w:after="2"/>
              <w:jc w:val="center"/>
              <w:rPr>
                <w:b/>
                <w:bCs/>
                <w:sz w:val="20"/>
              </w:rPr>
            </w:pPr>
            <w:r>
              <w:rPr>
                <w:b/>
                <w:bCs/>
                <w:sz w:val="20"/>
              </w:rPr>
              <w:t xml:space="preserve">NeSA Math </w:t>
            </w:r>
            <w:r w:rsidRPr="00953F72">
              <w:rPr>
                <w:b/>
                <w:bCs/>
                <w:sz w:val="20"/>
              </w:rPr>
              <w:t>Year</w:t>
            </w:r>
          </w:p>
        </w:tc>
        <w:tc>
          <w:tcPr>
            <w:tcW w:w="2160" w:type="dxa"/>
            <w:gridSpan w:val="2"/>
            <w:tcBorders>
              <w:top w:val="single" w:sz="36" w:space="0" w:color="auto"/>
              <w:left w:val="single" w:sz="36" w:space="0" w:color="auto"/>
              <w:righ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All Students</w:t>
            </w:r>
          </w:p>
        </w:tc>
        <w:tc>
          <w:tcPr>
            <w:tcW w:w="1980" w:type="dxa"/>
            <w:gridSpan w:val="2"/>
            <w:tcBorders>
              <w:top w:val="single" w:sz="36" w:space="0" w:color="auto"/>
              <w:left w:val="single" w:sz="36" w:space="0" w:color="auto"/>
              <w:right w:val="single" w:sz="36" w:space="0" w:color="auto"/>
            </w:tcBorders>
            <w:shd w:val="clear" w:color="auto" w:fill="auto"/>
          </w:tcPr>
          <w:p w:rsidR="0077686D" w:rsidRPr="00953F72" w:rsidRDefault="0077686D" w:rsidP="001F5140">
            <w:pPr>
              <w:spacing w:before="2" w:after="2"/>
              <w:jc w:val="center"/>
              <w:rPr>
                <w:b/>
                <w:bCs/>
                <w:sz w:val="20"/>
              </w:rPr>
            </w:pPr>
            <w:r w:rsidRPr="00953F72">
              <w:rPr>
                <w:b/>
                <w:bCs/>
                <w:sz w:val="20"/>
              </w:rPr>
              <w:t>Males</w:t>
            </w:r>
          </w:p>
        </w:tc>
        <w:tc>
          <w:tcPr>
            <w:tcW w:w="1980" w:type="dxa"/>
            <w:gridSpan w:val="2"/>
            <w:tcBorders>
              <w:top w:val="single" w:sz="36" w:space="0" w:color="auto"/>
              <w:left w:val="single" w:sz="36" w:space="0" w:color="auto"/>
              <w:right w:val="single" w:sz="36" w:space="0" w:color="auto"/>
            </w:tcBorders>
            <w:shd w:val="clear" w:color="auto" w:fill="auto"/>
          </w:tcPr>
          <w:p w:rsidR="0077686D" w:rsidRPr="00953F72" w:rsidRDefault="0077686D" w:rsidP="001F5140">
            <w:pPr>
              <w:spacing w:before="2" w:after="2"/>
              <w:jc w:val="center"/>
              <w:rPr>
                <w:b/>
                <w:bCs/>
                <w:sz w:val="20"/>
              </w:rPr>
            </w:pPr>
            <w:r w:rsidRPr="00953F72">
              <w:rPr>
                <w:b/>
                <w:bCs/>
                <w:sz w:val="20"/>
              </w:rPr>
              <w:t>Females</w:t>
            </w:r>
          </w:p>
        </w:tc>
        <w:tc>
          <w:tcPr>
            <w:tcW w:w="2340" w:type="dxa"/>
            <w:gridSpan w:val="2"/>
            <w:tcBorders>
              <w:top w:val="single" w:sz="36" w:space="0" w:color="auto"/>
              <w:left w:val="single" w:sz="36" w:space="0" w:color="auto"/>
              <w:right w:val="single" w:sz="36" w:space="0" w:color="auto"/>
            </w:tcBorders>
            <w:shd w:val="clear" w:color="auto" w:fill="auto"/>
          </w:tcPr>
          <w:p w:rsidR="0077686D" w:rsidRPr="00953F72" w:rsidRDefault="0077686D" w:rsidP="001F5140">
            <w:pPr>
              <w:spacing w:before="2" w:after="2"/>
              <w:jc w:val="center"/>
              <w:rPr>
                <w:b/>
                <w:bCs/>
                <w:sz w:val="20"/>
              </w:rPr>
            </w:pPr>
            <w:r w:rsidRPr="00953F72">
              <w:rPr>
                <w:b/>
                <w:bCs/>
                <w:sz w:val="20"/>
              </w:rPr>
              <w:t>Students eligible for free and reduced lunch</w:t>
            </w:r>
          </w:p>
        </w:tc>
      </w:tr>
      <w:tr w:rsidR="0077686D" w:rsidRPr="00953F72">
        <w:trPr>
          <w:trHeight w:val="231"/>
        </w:trPr>
        <w:tc>
          <w:tcPr>
            <w:tcW w:w="1497" w:type="dxa"/>
            <w:vMerge/>
            <w:tcBorders>
              <w:left w:val="single" w:sz="36" w:space="0" w:color="auto"/>
              <w:right w:val="single" w:sz="36" w:space="0" w:color="auto"/>
            </w:tcBorders>
            <w:shd w:val="clear" w:color="auto" w:fill="auto"/>
            <w:vAlign w:val="center"/>
          </w:tcPr>
          <w:p w:rsidR="0077686D" w:rsidRPr="00953F72" w:rsidRDefault="0077686D" w:rsidP="001F5140">
            <w:pPr>
              <w:spacing w:before="2" w:after="2"/>
              <w:jc w:val="center"/>
              <w:rPr>
                <w:b/>
                <w:bCs/>
                <w:sz w:val="20"/>
              </w:rPr>
            </w:pPr>
          </w:p>
        </w:tc>
        <w:tc>
          <w:tcPr>
            <w:tcW w:w="1170" w:type="dxa"/>
            <w:tcBorders>
              <w:lef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Palmer</w:t>
            </w:r>
          </w:p>
        </w:tc>
        <w:tc>
          <w:tcPr>
            <w:tcW w:w="990" w:type="dxa"/>
            <w:tcBorders>
              <w:righ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Nebraska</w:t>
            </w:r>
          </w:p>
        </w:tc>
        <w:tc>
          <w:tcPr>
            <w:tcW w:w="990" w:type="dxa"/>
            <w:tcBorders>
              <w:lef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Palmer</w:t>
            </w:r>
          </w:p>
        </w:tc>
        <w:tc>
          <w:tcPr>
            <w:tcW w:w="990" w:type="dxa"/>
            <w:tcBorders>
              <w:righ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Nebraska</w:t>
            </w:r>
          </w:p>
        </w:tc>
        <w:tc>
          <w:tcPr>
            <w:tcW w:w="990" w:type="dxa"/>
            <w:tcBorders>
              <w:lef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Palmer</w:t>
            </w:r>
          </w:p>
        </w:tc>
        <w:tc>
          <w:tcPr>
            <w:tcW w:w="990" w:type="dxa"/>
            <w:tcBorders>
              <w:righ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Nebraska</w:t>
            </w:r>
          </w:p>
        </w:tc>
        <w:tc>
          <w:tcPr>
            <w:tcW w:w="990" w:type="dxa"/>
            <w:tcBorders>
              <w:lef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Palmer</w:t>
            </w:r>
          </w:p>
        </w:tc>
        <w:tc>
          <w:tcPr>
            <w:tcW w:w="1350" w:type="dxa"/>
            <w:tcBorders>
              <w:righ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Nebraska</w:t>
            </w:r>
          </w:p>
        </w:tc>
      </w:tr>
      <w:tr w:rsidR="00B7230E" w:rsidRPr="00953F72">
        <w:trPr>
          <w:trHeight w:val="231"/>
        </w:trPr>
        <w:tc>
          <w:tcPr>
            <w:tcW w:w="1497" w:type="dxa"/>
            <w:tcBorders>
              <w:left w:val="single" w:sz="36" w:space="0" w:color="auto"/>
              <w:right w:val="single" w:sz="36" w:space="0" w:color="auto"/>
            </w:tcBorders>
            <w:shd w:val="clear" w:color="auto" w:fill="F79646" w:themeFill="accent6"/>
            <w:vAlign w:val="center"/>
          </w:tcPr>
          <w:p w:rsidR="00B7230E" w:rsidRPr="00E90F54" w:rsidRDefault="00B7230E" w:rsidP="001F5140">
            <w:pPr>
              <w:spacing w:before="2" w:after="2"/>
              <w:jc w:val="center"/>
              <w:rPr>
                <w:sz w:val="20"/>
              </w:rPr>
            </w:pPr>
            <w:r w:rsidRPr="00E90F54">
              <w:rPr>
                <w:sz w:val="20"/>
              </w:rPr>
              <w:t>2013-2014</w:t>
            </w:r>
          </w:p>
        </w:tc>
        <w:tc>
          <w:tcPr>
            <w:tcW w:w="1170" w:type="dxa"/>
            <w:tcBorders>
              <w:left w:val="single" w:sz="36" w:space="0" w:color="auto"/>
            </w:tcBorders>
            <w:shd w:val="clear" w:color="auto" w:fill="F79646" w:themeFill="accent6"/>
            <w:vAlign w:val="center"/>
          </w:tcPr>
          <w:p w:rsidR="00B7230E" w:rsidRPr="00E90F54" w:rsidRDefault="00B7230E" w:rsidP="001F5140">
            <w:pPr>
              <w:spacing w:before="2" w:after="2"/>
              <w:jc w:val="center"/>
              <w:rPr>
                <w:color w:val="000066"/>
                <w:sz w:val="20"/>
              </w:rPr>
            </w:pPr>
            <w:r w:rsidRPr="00E90F54">
              <w:rPr>
                <w:color w:val="000066"/>
                <w:sz w:val="20"/>
              </w:rPr>
              <w:t>66%</w:t>
            </w:r>
          </w:p>
        </w:tc>
        <w:tc>
          <w:tcPr>
            <w:tcW w:w="990" w:type="dxa"/>
            <w:tcBorders>
              <w:right w:val="single" w:sz="36" w:space="0" w:color="auto"/>
            </w:tcBorders>
            <w:shd w:val="clear" w:color="auto" w:fill="F79646" w:themeFill="accent6"/>
            <w:vAlign w:val="center"/>
          </w:tcPr>
          <w:p w:rsidR="00B7230E" w:rsidRPr="00E90F54" w:rsidRDefault="00B7230E" w:rsidP="001F5140">
            <w:pPr>
              <w:spacing w:before="2" w:after="2"/>
              <w:jc w:val="center"/>
              <w:rPr>
                <w:color w:val="000066"/>
                <w:sz w:val="20"/>
              </w:rPr>
            </w:pPr>
            <w:r w:rsidRPr="00E90F54">
              <w:rPr>
                <w:color w:val="000066"/>
                <w:sz w:val="20"/>
              </w:rPr>
              <w:t>71%</w:t>
            </w:r>
          </w:p>
        </w:tc>
        <w:tc>
          <w:tcPr>
            <w:tcW w:w="990" w:type="dxa"/>
            <w:tcBorders>
              <w:left w:val="single" w:sz="36" w:space="0" w:color="auto"/>
            </w:tcBorders>
            <w:shd w:val="clear" w:color="auto" w:fill="F79646" w:themeFill="accent6"/>
            <w:vAlign w:val="center"/>
          </w:tcPr>
          <w:p w:rsidR="00B7230E" w:rsidRPr="00E90F54" w:rsidRDefault="00B7230E" w:rsidP="001F5140">
            <w:pPr>
              <w:spacing w:before="2" w:after="2"/>
              <w:jc w:val="center"/>
              <w:rPr>
                <w:color w:val="000066"/>
                <w:sz w:val="20"/>
              </w:rPr>
            </w:pPr>
            <w:r w:rsidRPr="00E90F54">
              <w:rPr>
                <w:color w:val="000066"/>
                <w:sz w:val="20"/>
              </w:rPr>
              <w:t>63%</w:t>
            </w:r>
          </w:p>
        </w:tc>
        <w:tc>
          <w:tcPr>
            <w:tcW w:w="990" w:type="dxa"/>
            <w:tcBorders>
              <w:right w:val="single" w:sz="36" w:space="0" w:color="auto"/>
            </w:tcBorders>
            <w:shd w:val="clear" w:color="auto" w:fill="F79646" w:themeFill="accent6"/>
            <w:vAlign w:val="center"/>
          </w:tcPr>
          <w:p w:rsidR="00B7230E" w:rsidRPr="00E90F54" w:rsidRDefault="00B7230E" w:rsidP="001F5140">
            <w:pPr>
              <w:spacing w:before="2" w:after="2"/>
              <w:jc w:val="center"/>
              <w:rPr>
                <w:color w:val="000066"/>
                <w:sz w:val="20"/>
              </w:rPr>
            </w:pPr>
            <w:r w:rsidRPr="00E90F54">
              <w:rPr>
                <w:color w:val="000066"/>
                <w:sz w:val="20"/>
              </w:rPr>
              <w:t>71%</w:t>
            </w:r>
          </w:p>
        </w:tc>
        <w:tc>
          <w:tcPr>
            <w:tcW w:w="990" w:type="dxa"/>
            <w:tcBorders>
              <w:left w:val="single" w:sz="36" w:space="0" w:color="auto"/>
            </w:tcBorders>
            <w:shd w:val="clear" w:color="auto" w:fill="F79646" w:themeFill="accent6"/>
            <w:vAlign w:val="center"/>
          </w:tcPr>
          <w:p w:rsidR="00B7230E" w:rsidRPr="00E90F54" w:rsidRDefault="00B7230E" w:rsidP="001F5140">
            <w:pPr>
              <w:jc w:val="center"/>
              <w:rPr>
                <w:color w:val="000066"/>
                <w:sz w:val="20"/>
              </w:rPr>
            </w:pPr>
            <w:r w:rsidRPr="00E90F54">
              <w:rPr>
                <w:color w:val="000066"/>
                <w:sz w:val="20"/>
              </w:rPr>
              <w:t>70%</w:t>
            </w:r>
          </w:p>
        </w:tc>
        <w:tc>
          <w:tcPr>
            <w:tcW w:w="990" w:type="dxa"/>
            <w:tcBorders>
              <w:right w:val="single" w:sz="36" w:space="0" w:color="auto"/>
            </w:tcBorders>
            <w:shd w:val="clear" w:color="auto" w:fill="F79646" w:themeFill="accent6"/>
            <w:vAlign w:val="center"/>
          </w:tcPr>
          <w:p w:rsidR="00B7230E" w:rsidRPr="00E90F54" w:rsidRDefault="00B7230E" w:rsidP="001F5140">
            <w:pPr>
              <w:jc w:val="center"/>
              <w:rPr>
                <w:color w:val="000066"/>
                <w:sz w:val="20"/>
              </w:rPr>
            </w:pPr>
            <w:r w:rsidRPr="00E90F54">
              <w:rPr>
                <w:color w:val="000066"/>
                <w:sz w:val="20"/>
              </w:rPr>
              <w:t>72%</w:t>
            </w:r>
          </w:p>
        </w:tc>
        <w:tc>
          <w:tcPr>
            <w:tcW w:w="990" w:type="dxa"/>
            <w:tcBorders>
              <w:left w:val="single" w:sz="36" w:space="0" w:color="auto"/>
            </w:tcBorders>
            <w:shd w:val="clear" w:color="auto" w:fill="F79646" w:themeFill="accent6"/>
            <w:vAlign w:val="center"/>
          </w:tcPr>
          <w:p w:rsidR="00B7230E" w:rsidRPr="00E90F54" w:rsidRDefault="00B7230E" w:rsidP="001F5140">
            <w:pPr>
              <w:jc w:val="center"/>
              <w:rPr>
                <w:color w:val="000066"/>
                <w:sz w:val="20"/>
              </w:rPr>
            </w:pPr>
            <w:r w:rsidRPr="00E90F54">
              <w:rPr>
                <w:color w:val="000066"/>
                <w:sz w:val="20"/>
              </w:rPr>
              <w:t>49%</w:t>
            </w:r>
          </w:p>
        </w:tc>
        <w:tc>
          <w:tcPr>
            <w:tcW w:w="1350" w:type="dxa"/>
            <w:tcBorders>
              <w:right w:val="single" w:sz="36" w:space="0" w:color="auto"/>
            </w:tcBorders>
            <w:shd w:val="clear" w:color="auto" w:fill="F79646" w:themeFill="accent6"/>
            <w:vAlign w:val="center"/>
          </w:tcPr>
          <w:p w:rsidR="00B7230E" w:rsidRPr="00E90F54" w:rsidRDefault="00B7230E" w:rsidP="001F5140">
            <w:pPr>
              <w:jc w:val="center"/>
              <w:rPr>
                <w:color w:val="000066"/>
                <w:sz w:val="20"/>
              </w:rPr>
            </w:pPr>
            <w:r w:rsidRPr="00E90F54">
              <w:rPr>
                <w:color w:val="000066"/>
                <w:sz w:val="20"/>
              </w:rPr>
              <w:t>58%</w:t>
            </w:r>
          </w:p>
        </w:tc>
      </w:tr>
      <w:tr w:rsidR="0077686D" w:rsidRPr="00953F72">
        <w:trPr>
          <w:trHeight w:val="231"/>
        </w:trPr>
        <w:tc>
          <w:tcPr>
            <w:tcW w:w="1497" w:type="dxa"/>
            <w:tcBorders>
              <w:left w:val="single" w:sz="36" w:space="0" w:color="auto"/>
              <w:right w:val="single" w:sz="36" w:space="0" w:color="auto"/>
            </w:tcBorders>
            <w:shd w:val="clear" w:color="auto" w:fill="auto"/>
            <w:vAlign w:val="center"/>
          </w:tcPr>
          <w:p w:rsidR="0077686D" w:rsidRPr="00953F72" w:rsidRDefault="00B7230E" w:rsidP="001F5140">
            <w:pPr>
              <w:spacing w:before="2" w:after="2"/>
              <w:jc w:val="center"/>
              <w:rPr>
                <w:sz w:val="20"/>
              </w:rPr>
            </w:pPr>
            <w:r>
              <w:rPr>
                <w:sz w:val="20"/>
              </w:rPr>
              <w:t>2014-2015</w:t>
            </w:r>
          </w:p>
        </w:tc>
        <w:tc>
          <w:tcPr>
            <w:tcW w:w="1170" w:type="dxa"/>
            <w:tcBorders>
              <w:left w:val="single" w:sz="36" w:space="0" w:color="auto"/>
            </w:tcBorders>
            <w:shd w:val="clear" w:color="auto" w:fill="auto"/>
            <w:vAlign w:val="center"/>
          </w:tcPr>
          <w:p w:rsidR="0077686D" w:rsidRPr="003F09EF" w:rsidRDefault="00B7230E" w:rsidP="001F5140">
            <w:pPr>
              <w:spacing w:before="2" w:after="2"/>
              <w:jc w:val="center"/>
              <w:rPr>
                <w:color w:val="000066"/>
                <w:sz w:val="20"/>
              </w:rPr>
            </w:pPr>
            <w:r>
              <w:rPr>
                <w:color w:val="000066"/>
                <w:sz w:val="20"/>
              </w:rPr>
              <w:t>68%</w:t>
            </w:r>
          </w:p>
        </w:tc>
        <w:tc>
          <w:tcPr>
            <w:tcW w:w="990" w:type="dxa"/>
            <w:tcBorders>
              <w:right w:val="single" w:sz="36" w:space="0" w:color="auto"/>
            </w:tcBorders>
            <w:shd w:val="clear" w:color="auto" w:fill="auto"/>
            <w:vAlign w:val="center"/>
          </w:tcPr>
          <w:p w:rsidR="0077686D" w:rsidRPr="00C33FF6" w:rsidRDefault="00274C03" w:rsidP="001F5140">
            <w:pPr>
              <w:spacing w:before="2" w:after="2"/>
              <w:jc w:val="center"/>
              <w:rPr>
                <w:color w:val="000066"/>
                <w:sz w:val="20"/>
              </w:rPr>
            </w:pPr>
            <w:r>
              <w:rPr>
                <w:color w:val="000066"/>
                <w:sz w:val="20"/>
              </w:rPr>
              <w:t>72%</w:t>
            </w:r>
          </w:p>
        </w:tc>
        <w:tc>
          <w:tcPr>
            <w:tcW w:w="990" w:type="dxa"/>
            <w:tcBorders>
              <w:left w:val="single" w:sz="36" w:space="0" w:color="auto"/>
            </w:tcBorders>
            <w:shd w:val="clear" w:color="auto" w:fill="auto"/>
            <w:vAlign w:val="center"/>
          </w:tcPr>
          <w:p w:rsidR="0077686D" w:rsidRPr="003F09EF" w:rsidRDefault="00B7230E" w:rsidP="001F5140">
            <w:pPr>
              <w:spacing w:before="2" w:after="2"/>
              <w:jc w:val="center"/>
              <w:rPr>
                <w:color w:val="000066"/>
                <w:sz w:val="20"/>
              </w:rPr>
            </w:pPr>
            <w:r>
              <w:rPr>
                <w:color w:val="000066"/>
                <w:sz w:val="20"/>
              </w:rPr>
              <w:t>66%</w:t>
            </w:r>
          </w:p>
        </w:tc>
        <w:tc>
          <w:tcPr>
            <w:tcW w:w="990" w:type="dxa"/>
            <w:tcBorders>
              <w:right w:val="single" w:sz="36" w:space="0" w:color="auto"/>
            </w:tcBorders>
            <w:shd w:val="clear" w:color="auto" w:fill="auto"/>
            <w:vAlign w:val="center"/>
          </w:tcPr>
          <w:p w:rsidR="0077686D" w:rsidRPr="00C33FF6" w:rsidRDefault="00274C03" w:rsidP="001F5140">
            <w:pPr>
              <w:spacing w:before="2" w:after="2"/>
              <w:jc w:val="center"/>
              <w:rPr>
                <w:color w:val="000066"/>
                <w:sz w:val="20"/>
              </w:rPr>
            </w:pPr>
            <w:r>
              <w:rPr>
                <w:color w:val="000066"/>
                <w:sz w:val="20"/>
              </w:rPr>
              <w:t>71%</w:t>
            </w:r>
          </w:p>
        </w:tc>
        <w:tc>
          <w:tcPr>
            <w:tcW w:w="990" w:type="dxa"/>
            <w:tcBorders>
              <w:left w:val="single" w:sz="36" w:space="0" w:color="auto"/>
            </w:tcBorders>
            <w:shd w:val="clear" w:color="auto" w:fill="auto"/>
            <w:vAlign w:val="center"/>
          </w:tcPr>
          <w:p w:rsidR="0077686D" w:rsidRPr="003F09EF" w:rsidRDefault="00B7230E" w:rsidP="001F5140">
            <w:pPr>
              <w:jc w:val="center"/>
              <w:rPr>
                <w:color w:val="000066"/>
                <w:sz w:val="20"/>
              </w:rPr>
            </w:pPr>
            <w:r>
              <w:rPr>
                <w:color w:val="000066"/>
                <w:sz w:val="20"/>
              </w:rPr>
              <w:t>70%</w:t>
            </w:r>
          </w:p>
        </w:tc>
        <w:tc>
          <w:tcPr>
            <w:tcW w:w="990" w:type="dxa"/>
            <w:tcBorders>
              <w:right w:val="single" w:sz="36" w:space="0" w:color="auto"/>
            </w:tcBorders>
            <w:shd w:val="clear" w:color="auto" w:fill="auto"/>
            <w:vAlign w:val="center"/>
          </w:tcPr>
          <w:p w:rsidR="0077686D" w:rsidRPr="00C33FF6" w:rsidRDefault="00274C03" w:rsidP="001F5140">
            <w:pPr>
              <w:jc w:val="center"/>
              <w:rPr>
                <w:color w:val="000066"/>
                <w:sz w:val="20"/>
              </w:rPr>
            </w:pPr>
            <w:r>
              <w:rPr>
                <w:color w:val="000066"/>
                <w:sz w:val="20"/>
              </w:rPr>
              <w:t>73%</w:t>
            </w:r>
          </w:p>
        </w:tc>
        <w:tc>
          <w:tcPr>
            <w:tcW w:w="990" w:type="dxa"/>
            <w:tcBorders>
              <w:left w:val="single" w:sz="36" w:space="0" w:color="auto"/>
            </w:tcBorders>
            <w:shd w:val="clear" w:color="auto" w:fill="auto"/>
            <w:vAlign w:val="center"/>
          </w:tcPr>
          <w:p w:rsidR="0077686D" w:rsidRPr="003F09EF" w:rsidRDefault="00B7230E" w:rsidP="001F5140">
            <w:pPr>
              <w:jc w:val="center"/>
              <w:rPr>
                <w:color w:val="000066"/>
                <w:sz w:val="20"/>
              </w:rPr>
            </w:pPr>
            <w:r>
              <w:rPr>
                <w:color w:val="000066"/>
                <w:sz w:val="20"/>
              </w:rPr>
              <w:t>65%</w:t>
            </w:r>
          </w:p>
        </w:tc>
        <w:tc>
          <w:tcPr>
            <w:tcW w:w="1350" w:type="dxa"/>
            <w:tcBorders>
              <w:right w:val="single" w:sz="36" w:space="0" w:color="auto"/>
            </w:tcBorders>
            <w:shd w:val="clear" w:color="auto" w:fill="auto"/>
            <w:vAlign w:val="center"/>
          </w:tcPr>
          <w:p w:rsidR="0077686D" w:rsidRPr="00C33FF6" w:rsidRDefault="004E2E34" w:rsidP="001F5140">
            <w:pPr>
              <w:jc w:val="center"/>
              <w:rPr>
                <w:color w:val="000066"/>
                <w:sz w:val="20"/>
              </w:rPr>
            </w:pPr>
            <w:r>
              <w:rPr>
                <w:color w:val="000066"/>
                <w:sz w:val="20"/>
              </w:rPr>
              <w:t>59%</w:t>
            </w:r>
          </w:p>
        </w:tc>
      </w:tr>
      <w:tr w:rsidR="0077686D" w:rsidRPr="00953F72">
        <w:trPr>
          <w:trHeight w:val="138"/>
        </w:trPr>
        <w:tc>
          <w:tcPr>
            <w:tcW w:w="1497" w:type="dxa"/>
            <w:tcBorders>
              <w:left w:val="single" w:sz="36" w:space="0" w:color="auto"/>
              <w:bottom w:val="single" w:sz="36" w:space="0" w:color="auto"/>
              <w:right w:val="single" w:sz="36" w:space="0" w:color="auto"/>
            </w:tcBorders>
            <w:shd w:val="clear" w:color="auto" w:fill="F79646" w:themeFill="accent6"/>
            <w:vAlign w:val="center"/>
          </w:tcPr>
          <w:p w:rsidR="0077686D" w:rsidRPr="00953F72" w:rsidRDefault="00B7230E" w:rsidP="001F5140">
            <w:pPr>
              <w:spacing w:before="2" w:after="2"/>
              <w:jc w:val="center"/>
              <w:rPr>
                <w:sz w:val="20"/>
              </w:rPr>
            </w:pPr>
            <w:r>
              <w:rPr>
                <w:sz w:val="20"/>
              </w:rPr>
              <w:t>2015</w:t>
            </w:r>
            <w:r w:rsidR="0077686D">
              <w:rPr>
                <w:sz w:val="20"/>
              </w:rPr>
              <w:t>-201</w:t>
            </w:r>
            <w:r>
              <w:rPr>
                <w:sz w:val="20"/>
              </w:rPr>
              <w:t>6</w:t>
            </w:r>
          </w:p>
        </w:tc>
        <w:tc>
          <w:tcPr>
            <w:tcW w:w="1170" w:type="dxa"/>
            <w:tcBorders>
              <w:left w:val="single" w:sz="36" w:space="0" w:color="auto"/>
              <w:bottom w:val="single" w:sz="36" w:space="0" w:color="auto"/>
            </w:tcBorders>
            <w:shd w:val="clear" w:color="auto" w:fill="F79646" w:themeFill="accent6"/>
            <w:vAlign w:val="center"/>
          </w:tcPr>
          <w:p w:rsidR="0077686D" w:rsidRPr="003F09EF" w:rsidRDefault="00B7230E" w:rsidP="001F5140">
            <w:pPr>
              <w:spacing w:before="2" w:after="2"/>
              <w:jc w:val="center"/>
              <w:rPr>
                <w:color w:val="000066"/>
                <w:sz w:val="20"/>
              </w:rPr>
            </w:pPr>
            <w:r>
              <w:rPr>
                <w:color w:val="000066"/>
                <w:sz w:val="20"/>
              </w:rPr>
              <w:t>71%</w:t>
            </w:r>
          </w:p>
        </w:tc>
        <w:tc>
          <w:tcPr>
            <w:tcW w:w="990" w:type="dxa"/>
            <w:tcBorders>
              <w:bottom w:val="single" w:sz="36" w:space="0" w:color="auto"/>
              <w:right w:val="single" w:sz="36" w:space="0" w:color="auto"/>
            </w:tcBorders>
            <w:shd w:val="clear" w:color="auto" w:fill="F79646" w:themeFill="accent6"/>
            <w:vAlign w:val="center"/>
          </w:tcPr>
          <w:p w:rsidR="0077686D" w:rsidRPr="00C33FF6" w:rsidRDefault="00274C03" w:rsidP="001F5140">
            <w:pPr>
              <w:spacing w:before="2" w:after="2"/>
              <w:jc w:val="center"/>
              <w:rPr>
                <w:color w:val="000066"/>
                <w:sz w:val="20"/>
              </w:rPr>
            </w:pPr>
            <w:r>
              <w:rPr>
                <w:color w:val="000066"/>
                <w:sz w:val="20"/>
              </w:rPr>
              <w:t>73%</w:t>
            </w:r>
          </w:p>
        </w:tc>
        <w:tc>
          <w:tcPr>
            <w:tcW w:w="990" w:type="dxa"/>
            <w:tcBorders>
              <w:left w:val="single" w:sz="36" w:space="0" w:color="auto"/>
              <w:bottom w:val="single" w:sz="36" w:space="0" w:color="auto"/>
            </w:tcBorders>
            <w:shd w:val="clear" w:color="auto" w:fill="F79646" w:themeFill="accent6"/>
            <w:vAlign w:val="center"/>
          </w:tcPr>
          <w:p w:rsidR="0077686D" w:rsidRPr="003F09EF" w:rsidRDefault="00B7230E" w:rsidP="001F5140">
            <w:pPr>
              <w:spacing w:before="2" w:after="2"/>
              <w:jc w:val="center"/>
              <w:rPr>
                <w:color w:val="000066"/>
                <w:sz w:val="20"/>
              </w:rPr>
            </w:pPr>
            <w:r>
              <w:rPr>
                <w:color w:val="000066"/>
                <w:sz w:val="20"/>
              </w:rPr>
              <w:t>64%</w:t>
            </w:r>
          </w:p>
        </w:tc>
        <w:tc>
          <w:tcPr>
            <w:tcW w:w="990" w:type="dxa"/>
            <w:tcBorders>
              <w:bottom w:val="single" w:sz="36" w:space="0" w:color="auto"/>
              <w:right w:val="single" w:sz="36" w:space="0" w:color="auto"/>
            </w:tcBorders>
            <w:shd w:val="clear" w:color="auto" w:fill="F79646" w:themeFill="accent6"/>
            <w:vAlign w:val="center"/>
          </w:tcPr>
          <w:p w:rsidR="0077686D" w:rsidRPr="00C33FF6" w:rsidRDefault="00274C03" w:rsidP="001F5140">
            <w:pPr>
              <w:spacing w:before="2" w:after="2"/>
              <w:jc w:val="center"/>
              <w:rPr>
                <w:color w:val="000066"/>
                <w:sz w:val="20"/>
              </w:rPr>
            </w:pPr>
            <w:r>
              <w:rPr>
                <w:color w:val="000066"/>
                <w:sz w:val="20"/>
              </w:rPr>
              <w:t>72%</w:t>
            </w:r>
          </w:p>
        </w:tc>
        <w:tc>
          <w:tcPr>
            <w:tcW w:w="990" w:type="dxa"/>
            <w:tcBorders>
              <w:left w:val="single" w:sz="36" w:space="0" w:color="auto"/>
              <w:bottom w:val="single" w:sz="36" w:space="0" w:color="auto"/>
            </w:tcBorders>
            <w:shd w:val="clear" w:color="auto" w:fill="F79646" w:themeFill="accent6"/>
            <w:vAlign w:val="center"/>
          </w:tcPr>
          <w:p w:rsidR="0077686D" w:rsidRPr="003F09EF" w:rsidRDefault="00B7230E" w:rsidP="001F5140">
            <w:pPr>
              <w:jc w:val="center"/>
              <w:rPr>
                <w:color w:val="000066"/>
                <w:sz w:val="20"/>
              </w:rPr>
            </w:pPr>
            <w:r>
              <w:rPr>
                <w:color w:val="000066"/>
                <w:sz w:val="20"/>
              </w:rPr>
              <w:t>80%</w:t>
            </w:r>
          </w:p>
        </w:tc>
        <w:tc>
          <w:tcPr>
            <w:tcW w:w="990" w:type="dxa"/>
            <w:tcBorders>
              <w:bottom w:val="single" w:sz="36" w:space="0" w:color="auto"/>
              <w:right w:val="single" w:sz="36" w:space="0" w:color="auto"/>
            </w:tcBorders>
            <w:shd w:val="clear" w:color="auto" w:fill="F79646" w:themeFill="accent6"/>
            <w:vAlign w:val="center"/>
          </w:tcPr>
          <w:p w:rsidR="0077686D" w:rsidRPr="00C33FF6" w:rsidRDefault="00274C03" w:rsidP="001F5140">
            <w:pPr>
              <w:jc w:val="center"/>
              <w:rPr>
                <w:color w:val="000066"/>
                <w:sz w:val="20"/>
              </w:rPr>
            </w:pPr>
            <w:r>
              <w:rPr>
                <w:color w:val="000066"/>
                <w:sz w:val="20"/>
              </w:rPr>
              <w:t>73%</w:t>
            </w:r>
          </w:p>
        </w:tc>
        <w:tc>
          <w:tcPr>
            <w:tcW w:w="990" w:type="dxa"/>
            <w:tcBorders>
              <w:left w:val="single" w:sz="36" w:space="0" w:color="auto"/>
              <w:bottom w:val="single" w:sz="36" w:space="0" w:color="auto"/>
            </w:tcBorders>
            <w:shd w:val="clear" w:color="auto" w:fill="F79646" w:themeFill="accent6"/>
            <w:vAlign w:val="center"/>
          </w:tcPr>
          <w:p w:rsidR="0077686D" w:rsidRPr="003F09EF" w:rsidRDefault="00B7230E" w:rsidP="001F5140">
            <w:pPr>
              <w:jc w:val="center"/>
              <w:rPr>
                <w:color w:val="000066"/>
                <w:sz w:val="20"/>
              </w:rPr>
            </w:pPr>
            <w:r>
              <w:rPr>
                <w:color w:val="000066"/>
                <w:sz w:val="20"/>
              </w:rPr>
              <w:t>66%</w:t>
            </w:r>
          </w:p>
        </w:tc>
        <w:tc>
          <w:tcPr>
            <w:tcW w:w="1350" w:type="dxa"/>
            <w:tcBorders>
              <w:bottom w:val="single" w:sz="36" w:space="0" w:color="auto"/>
              <w:right w:val="single" w:sz="36" w:space="0" w:color="auto"/>
            </w:tcBorders>
            <w:shd w:val="clear" w:color="auto" w:fill="F79646" w:themeFill="accent6"/>
            <w:vAlign w:val="center"/>
          </w:tcPr>
          <w:p w:rsidR="0077686D" w:rsidRPr="00C33FF6" w:rsidRDefault="004E2E34" w:rsidP="001F5140">
            <w:pPr>
              <w:jc w:val="center"/>
              <w:rPr>
                <w:color w:val="000066"/>
                <w:sz w:val="20"/>
              </w:rPr>
            </w:pPr>
            <w:r>
              <w:rPr>
                <w:color w:val="000066"/>
                <w:sz w:val="20"/>
              </w:rPr>
              <w:t>59%</w:t>
            </w:r>
          </w:p>
        </w:tc>
      </w:tr>
    </w:tbl>
    <w:p w:rsidR="00CF0BF3" w:rsidRDefault="00CF0BF3" w:rsidP="0077686D">
      <w:pPr>
        <w:tabs>
          <w:tab w:val="left" w:pos="9360"/>
        </w:tabs>
        <w:rPr>
          <w:b/>
          <w:sz w:val="22"/>
        </w:rPr>
      </w:pPr>
    </w:p>
    <w:p w:rsidR="0077686D" w:rsidRPr="00953F72" w:rsidRDefault="0077686D" w:rsidP="0077686D">
      <w:pPr>
        <w:tabs>
          <w:tab w:val="left" w:pos="9360"/>
        </w:tabs>
        <w:rPr>
          <w:b/>
          <w:sz w:val="22"/>
        </w:rPr>
      </w:pPr>
    </w:p>
    <w:p w:rsidR="0077686D" w:rsidRDefault="00C671BB" w:rsidP="0077686D">
      <w:pPr>
        <w:tabs>
          <w:tab w:val="left" w:pos="9360"/>
        </w:tabs>
        <w:rPr>
          <w:sz w:val="22"/>
        </w:rPr>
      </w:pPr>
      <w:r>
        <w:rPr>
          <w:sz w:val="22"/>
        </w:rPr>
        <w:t>The NeSA Science tests are given only to</w:t>
      </w:r>
      <w:r w:rsidR="004B1607">
        <w:rPr>
          <w:sz w:val="22"/>
        </w:rPr>
        <w:t xml:space="preserve"> students in grades 5, 8, and 11. </w:t>
      </w:r>
      <w:r>
        <w:rPr>
          <w:sz w:val="22"/>
        </w:rPr>
        <w:t xml:space="preserve">Like Reading and Math, Science scores have trended upward over the last three years. Palmer exceeded the state average for percent of </w:t>
      </w:r>
      <w:r w:rsidR="00F015DA">
        <w:rPr>
          <w:sz w:val="22"/>
        </w:rPr>
        <w:t xml:space="preserve">all </w:t>
      </w:r>
      <w:r>
        <w:rPr>
          <w:sz w:val="22"/>
        </w:rPr>
        <w:t>students proficient on</w:t>
      </w:r>
      <w:r w:rsidR="00F015DA">
        <w:rPr>
          <w:sz w:val="22"/>
        </w:rPr>
        <w:t xml:space="preserve"> the</w:t>
      </w:r>
      <w:r>
        <w:rPr>
          <w:sz w:val="22"/>
        </w:rPr>
        <w:t xml:space="preserve"> NeSA Science</w:t>
      </w:r>
      <w:r w:rsidR="00F015DA">
        <w:rPr>
          <w:sz w:val="22"/>
        </w:rPr>
        <w:t xml:space="preserve"> tests</w:t>
      </w:r>
      <w:r>
        <w:rPr>
          <w:sz w:val="22"/>
        </w:rPr>
        <w:t>.</w:t>
      </w:r>
    </w:p>
    <w:p w:rsidR="0077686D" w:rsidRPr="00976AE9" w:rsidRDefault="0077686D" w:rsidP="0077686D">
      <w:pPr>
        <w:tabs>
          <w:tab w:val="left" w:pos="9360"/>
        </w:tabs>
        <w:rPr>
          <w:sz w:val="22"/>
        </w:rPr>
      </w:pPr>
    </w:p>
    <w:tbl>
      <w:tblPr>
        <w:tblW w:w="9957" w:type="dxa"/>
        <w:tblInd w:w="93" w:type="dxa"/>
        <w:tblCellMar>
          <w:top w:w="60" w:type="dxa"/>
          <w:left w:w="60" w:type="dxa"/>
          <w:bottom w:w="60" w:type="dxa"/>
          <w:right w:w="60" w:type="dxa"/>
        </w:tblCellMar>
        <w:tblLook w:val="0000"/>
      </w:tblPr>
      <w:tblGrid>
        <w:gridCol w:w="1497"/>
        <w:gridCol w:w="1170"/>
        <w:gridCol w:w="990"/>
        <w:gridCol w:w="990"/>
        <w:gridCol w:w="990"/>
        <w:gridCol w:w="990"/>
        <w:gridCol w:w="990"/>
        <w:gridCol w:w="990"/>
        <w:gridCol w:w="1350"/>
      </w:tblGrid>
      <w:tr w:rsidR="0077686D" w:rsidRPr="00953F72">
        <w:trPr>
          <w:trHeight w:val="147"/>
        </w:trPr>
        <w:tc>
          <w:tcPr>
            <w:tcW w:w="1497" w:type="dxa"/>
            <w:vMerge w:val="restart"/>
            <w:tcBorders>
              <w:top w:val="single" w:sz="36" w:space="0" w:color="auto"/>
              <w:left w:val="single" w:sz="36" w:space="0" w:color="auto"/>
              <w:right w:val="single" w:sz="36" w:space="0" w:color="auto"/>
            </w:tcBorders>
            <w:shd w:val="clear" w:color="auto" w:fill="auto"/>
            <w:vAlign w:val="center"/>
          </w:tcPr>
          <w:p w:rsidR="0077686D" w:rsidRPr="00953F72" w:rsidRDefault="0077686D" w:rsidP="001F5140">
            <w:pPr>
              <w:spacing w:before="2" w:after="2"/>
              <w:jc w:val="center"/>
              <w:rPr>
                <w:b/>
                <w:bCs/>
                <w:sz w:val="20"/>
              </w:rPr>
            </w:pPr>
            <w:r>
              <w:rPr>
                <w:b/>
                <w:bCs/>
                <w:sz w:val="20"/>
              </w:rPr>
              <w:t xml:space="preserve">NeSA Science </w:t>
            </w:r>
            <w:r w:rsidRPr="00953F72">
              <w:rPr>
                <w:b/>
                <w:bCs/>
                <w:sz w:val="20"/>
              </w:rPr>
              <w:t>Year</w:t>
            </w:r>
          </w:p>
        </w:tc>
        <w:tc>
          <w:tcPr>
            <w:tcW w:w="2160" w:type="dxa"/>
            <w:gridSpan w:val="2"/>
            <w:tcBorders>
              <w:top w:val="single" w:sz="36" w:space="0" w:color="auto"/>
              <w:left w:val="single" w:sz="36" w:space="0" w:color="auto"/>
              <w:righ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All Students</w:t>
            </w:r>
          </w:p>
        </w:tc>
        <w:tc>
          <w:tcPr>
            <w:tcW w:w="1980" w:type="dxa"/>
            <w:gridSpan w:val="2"/>
            <w:tcBorders>
              <w:top w:val="single" w:sz="36" w:space="0" w:color="auto"/>
              <w:left w:val="single" w:sz="36" w:space="0" w:color="auto"/>
              <w:right w:val="single" w:sz="36" w:space="0" w:color="auto"/>
            </w:tcBorders>
            <w:shd w:val="clear" w:color="auto" w:fill="auto"/>
          </w:tcPr>
          <w:p w:rsidR="0077686D" w:rsidRPr="00953F72" w:rsidRDefault="0077686D" w:rsidP="001F5140">
            <w:pPr>
              <w:spacing w:before="2" w:after="2"/>
              <w:jc w:val="center"/>
              <w:rPr>
                <w:b/>
                <w:bCs/>
                <w:sz w:val="20"/>
              </w:rPr>
            </w:pPr>
            <w:r w:rsidRPr="00953F72">
              <w:rPr>
                <w:b/>
                <w:bCs/>
                <w:sz w:val="20"/>
              </w:rPr>
              <w:t>Males</w:t>
            </w:r>
          </w:p>
        </w:tc>
        <w:tc>
          <w:tcPr>
            <w:tcW w:w="1980" w:type="dxa"/>
            <w:gridSpan w:val="2"/>
            <w:tcBorders>
              <w:top w:val="single" w:sz="36" w:space="0" w:color="auto"/>
              <w:left w:val="single" w:sz="36" w:space="0" w:color="auto"/>
              <w:right w:val="single" w:sz="36" w:space="0" w:color="auto"/>
            </w:tcBorders>
            <w:shd w:val="clear" w:color="auto" w:fill="auto"/>
          </w:tcPr>
          <w:p w:rsidR="0077686D" w:rsidRPr="00953F72" w:rsidRDefault="0077686D" w:rsidP="001F5140">
            <w:pPr>
              <w:spacing w:before="2" w:after="2"/>
              <w:jc w:val="center"/>
              <w:rPr>
                <w:b/>
                <w:bCs/>
                <w:sz w:val="20"/>
              </w:rPr>
            </w:pPr>
            <w:r w:rsidRPr="00953F72">
              <w:rPr>
                <w:b/>
                <w:bCs/>
                <w:sz w:val="20"/>
              </w:rPr>
              <w:t>Females</w:t>
            </w:r>
          </w:p>
        </w:tc>
        <w:tc>
          <w:tcPr>
            <w:tcW w:w="2340" w:type="dxa"/>
            <w:gridSpan w:val="2"/>
            <w:tcBorders>
              <w:top w:val="single" w:sz="36" w:space="0" w:color="auto"/>
              <w:left w:val="single" w:sz="36" w:space="0" w:color="auto"/>
              <w:right w:val="single" w:sz="36" w:space="0" w:color="auto"/>
            </w:tcBorders>
            <w:shd w:val="clear" w:color="auto" w:fill="auto"/>
          </w:tcPr>
          <w:p w:rsidR="0077686D" w:rsidRPr="00953F72" w:rsidRDefault="0077686D" w:rsidP="001F5140">
            <w:pPr>
              <w:spacing w:before="2" w:after="2"/>
              <w:jc w:val="center"/>
              <w:rPr>
                <w:b/>
                <w:bCs/>
                <w:sz w:val="20"/>
              </w:rPr>
            </w:pPr>
            <w:r w:rsidRPr="00953F72">
              <w:rPr>
                <w:b/>
                <w:bCs/>
                <w:sz w:val="20"/>
              </w:rPr>
              <w:t>Students eligible for free and reduced lunch</w:t>
            </w:r>
          </w:p>
        </w:tc>
      </w:tr>
      <w:tr w:rsidR="0077686D" w:rsidRPr="00953F72">
        <w:trPr>
          <w:trHeight w:val="231"/>
        </w:trPr>
        <w:tc>
          <w:tcPr>
            <w:tcW w:w="1497" w:type="dxa"/>
            <w:vMerge/>
            <w:tcBorders>
              <w:left w:val="single" w:sz="36" w:space="0" w:color="auto"/>
              <w:right w:val="single" w:sz="36" w:space="0" w:color="auto"/>
            </w:tcBorders>
            <w:shd w:val="clear" w:color="auto" w:fill="auto"/>
            <w:vAlign w:val="center"/>
          </w:tcPr>
          <w:p w:rsidR="0077686D" w:rsidRPr="00953F72" w:rsidRDefault="0077686D" w:rsidP="001F5140">
            <w:pPr>
              <w:spacing w:before="2" w:after="2"/>
              <w:jc w:val="center"/>
              <w:rPr>
                <w:b/>
                <w:bCs/>
                <w:sz w:val="20"/>
              </w:rPr>
            </w:pPr>
          </w:p>
        </w:tc>
        <w:tc>
          <w:tcPr>
            <w:tcW w:w="1170" w:type="dxa"/>
            <w:tcBorders>
              <w:lef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Palmer</w:t>
            </w:r>
          </w:p>
        </w:tc>
        <w:tc>
          <w:tcPr>
            <w:tcW w:w="990" w:type="dxa"/>
            <w:tcBorders>
              <w:righ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Nebraska</w:t>
            </w:r>
          </w:p>
        </w:tc>
        <w:tc>
          <w:tcPr>
            <w:tcW w:w="990" w:type="dxa"/>
            <w:tcBorders>
              <w:lef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Palmer</w:t>
            </w:r>
          </w:p>
        </w:tc>
        <w:tc>
          <w:tcPr>
            <w:tcW w:w="990" w:type="dxa"/>
            <w:tcBorders>
              <w:righ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Nebraska</w:t>
            </w:r>
          </w:p>
        </w:tc>
        <w:tc>
          <w:tcPr>
            <w:tcW w:w="990" w:type="dxa"/>
            <w:tcBorders>
              <w:lef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Palmer</w:t>
            </w:r>
          </w:p>
        </w:tc>
        <w:tc>
          <w:tcPr>
            <w:tcW w:w="990" w:type="dxa"/>
            <w:tcBorders>
              <w:righ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Nebraska</w:t>
            </w:r>
          </w:p>
        </w:tc>
        <w:tc>
          <w:tcPr>
            <w:tcW w:w="990" w:type="dxa"/>
            <w:tcBorders>
              <w:lef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Palmer</w:t>
            </w:r>
          </w:p>
        </w:tc>
        <w:tc>
          <w:tcPr>
            <w:tcW w:w="1350" w:type="dxa"/>
            <w:tcBorders>
              <w:right w:val="single" w:sz="36" w:space="0" w:color="auto"/>
            </w:tcBorders>
            <w:shd w:val="clear" w:color="auto" w:fill="auto"/>
            <w:vAlign w:val="center"/>
          </w:tcPr>
          <w:p w:rsidR="0077686D" w:rsidRPr="00953F72" w:rsidRDefault="0077686D" w:rsidP="001F5140">
            <w:pPr>
              <w:spacing w:before="2" w:after="2"/>
              <w:jc w:val="center"/>
              <w:rPr>
                <w:b/>
                <w:bCs/>
                <w:sz w:val="20"/>
              </w:rPr>
            </w:pPr>
            <w:r w:rsidRPr="00953F72">
              <w:rPr>
                <w:b/>
                <w:bCs/>
                <w:sz w:val="20"/>
              </w:rPr>
              <w:t>Nebraska</w:t>
            </w:r>
          </w:p>
        </w:tc>
      </w:tr>
      <w:tr w:rsidR="0011442A" w:rsidRPr="00953F72">
        <w:trPr>
          <w:trHeight w:val="247"/>
        </w:trPr>
        <w:tc>
          <w:tcPr>
            <w:tcW w:w="1497" w:type="dxa"/>
            <w:tcBorders>
              <w:left w:val="single" w:sz="36" w:space="0" w:color="auto"/>
              <w:right w:val="single" w:sz="36" w:space="0" w:color="auto"/>
            </w:tcBorders>
            <w:shd w:val="clear" w:color="auto" w:fill="F79646" w:themeFill="accent6"/>
            <w:vAlign w:val="center"/>
          </w:tcPr>
          <w:p w:rsidR="0011442A" w:rsidRDefault="0011442A" w:rsidP="001F5140">
            <w:pPr>
              <w:spacing w:before="2" w:after="2"/>
              <w:jc w:val="center"/>
              <w:rPr>
                <w:sz w:val="20"/>
              </w:rPr>
            </w:pPr>
            <w:r>
              <w:rPr>
                <w:sz w:val="20"/>
              </w:rPr>
              <w:t>2013-2014</w:t>
            </w:r>
          </w:p>
        </w:tc>
        <w:tc>
          <w:tcPr>
            <w:tcW w:w="1170" w:type="dxa"/>
            <w:tcBorders>
              <w:left w:val="single" w:sz="36" w:space="0" w:color="auto"/>
            </w:tcBorders>
            <w:shd w:val="clear" w:color="auto" w:fill="F79646" w:themeFill="accent6"/>
            <w:vAlign w:val="center"/>
          </w:tcPr>
          <w:p w:rsidR="0011442A" w:rsidRDefault="0011442A" w:rsidP="001F5140">
            <w:pPr>
              <w:jc w:val="center"/>
              <w:rPr>
                <w:color w:val="000066"/>
                <w:sz w:val="20"/>
              </w:rPr>
            </w:pPr>
            <w:r>
              <w:rPr>
                <w:color w:val="000066"/>
                <w:sz w:val="20"/>
              </w:rPr>
              <w:t>68%</w:t>
            </w:r>
          </w:p>
        </w:tc>
        <w:tc>
          <w:tcPr>
            <w:tcW w:w="990" w:type="dxa"/>
            <w:tcBorders>
              <w:right w:val="single" w:sz="36" w:space="0" w:color="auto"/>
            </w:tcBorders>
            <w:shd w:val="clear" w:color="auto" w:fill="F79646" w:themeFill="accent6"/>
            <w:vAlign w:val="center"/>
          </w:tcPr>
          <w:p w:rsidR="0011442A" w:rsidRDefault="0011442A" w:rsidP="001F5140">
            <w:pPr>
              <w:jc w:val="center"/>
              <w:rPr>
                <w:color w:val="000066"/>
                <w:sz w:val="20"/>
              </w:rPr>
            </w:pPr>
            <w:r>
              <w:rPr>
                <w:color w:val="000066"/>
                <w:sz w:val="20"/>
              </w:rPr>
              <w:t>72%</w:t>
            </w:r>
          </w:p>
        </w:tc>
        <w:tc>
          <w:tcPr>
            <w:tcW w:w="990" w:type="dxa"/>
            <w:tcBorders>
              <w:left w:val="single" w:sz="36" w:space="0" w:color="auto"/>
            </w:tcBorders>
            <w:shd w:val="clear" w:color="auto" w:fill="F79646" w:themeFill="accent6"/>
            <w:vAlign w:val="center"/>
          </w:tcPr>
          <w:p w:rsidR="0011442A" w:rsidRDefault="0011442A" w:rsidP="001F5140">
            <w:pPr>
              <w:jc w:val="center"/>
              <w:rPr>
                <w:color w:val="000066"/>
                <w:sz w:val="20"/>
              </w:rPr>
            </w:pPr>
            <w:r>
              <w:rPr>
                <w:color w:val="000066"/>
                <w:sz w:val="20"/>
              </w:rPr>
              <w:t>69%</w:t>
            </w:r>
          </w:p>
        </w:tc>
        <w:tc>
          <w:tcPr>
            <w:tcW w:w="990" w:type="dxa"/>
            <w:tcBorders>
              <w:right w:val="single" w:sz="36" w:space="0" w:color="auto"/>
            </w:tcBorders>
            <w:shd w:val="clear" w:color="auto" w:fill="F79646" w:themeFill="accent6"/>
            <w:vAlign w:val="center"/>
          </w:tcPr>
          <w:p w:rsidR="0011442A" w:rsidRDefault="0011442A" w:rsidP="001F5140">
            <w:pPr>
              <w:jc w:val="center"/>
              <w:rPr>
                <w:color w:val="000066"/>
                <w:sz w:val="20"/>
              </w:rPr>
            </w:pPr>
            <w:r>
              <w:rPr>
                <w:color w:val="000066"/>
                <w:sz w:val="20"/>
              </w:rPr>
              <w:t>74%</w:t>
            </w:r>
          </w:p>
        </w:tc>
        <w:tc>
          <w:tcPr>
            <w:tcW w:w="990" w:type="dxa"/>
            <w:tcBorders>
              <w:left w:val="single" w:sz="36" w:space="0" w:color="auto"/>
            </w:tcBorders>
            <w:shd w:val="clear" w:color="auto" w:fill="F79646" w:themeFill="accent6"/>
            <w:vAlign w:val="center"/>
          </w:tcPr>
          <w:p w:rsidR="0011442A" w:rsidRDefault="0011442A" w:rsidP="001F5140">
            <w:pPr>
              <w:jc w:val="center"/>
              <w:rPr>
                <w:color w:val="000066"/>
                <w:sz w:val="20"/>
              </w:rPr>
            </w:pPr>
            <w:r>
              <w:rPr>
                <w:color w:val="000066"/>
                <w:sz w:val="20"/>
              </w:rPr>
              <w:t>68%</w:t>
            </w:r>
          </w:p>
        </w:tc>
        <w:tc>
          <w:tcPr>
            <w:tcW w:w="990" w:type="dxa"/>
            <w:tcBorders>
              <w:right w:val="single" w:sz="36" w:space="0" w:color="auto"/>
            </w:tcBorders>
            <w:shd w:val="clear" w:color="auto" w:fill="F79646" w:themeFill="accent6"/>
            <w:vAlign w:val="center"/>
          </w:tcPr>
          <w:p w:rsidR="0011442A" w:rsidRDefault="0011442A" w:rsidP="001F5140">
            <w:pPr>
              <w:jc w:val="center"/>
              <w:rPr>
                <w:color w:val="000066"/>
                <w:sz w:val="20"/>
              </w:rPr>
            </w:pPr>
            <w:r>
              <w:rPr>
                <w:color w:val="000066"/>
                <w:sz w:val="20"/>
              </w:rPr>
              <w:t>71%</w:t>
            </w:r>
          </w:p>
        </w:tc>
        <w:tc>
          <w:tcPr>
            <w:tcW w:w="990" w:type="dxa"/>
            <w:tcBorders>
              <w:left w:val="single" w:sz="36" w:space="0" w:color="auto"/>
            </w:tcBorders>
            <w:shd w:val="clear" w:color="auto" w:fill="F79646" w:themeFill="accent6"/>
            <w:vAlign w:val="center"/>
          </w:tcPr>
          <w:p w:rsidR="0011442A" w:rsidRDefault="0011442A" w:rsidP="001F5140">
            <w:pPr>
              <w:jc w:val="center"/>
              <w:rPr>
                <w:color w:val="000066"/>
                <w:sz w:val="20"/>
              </w:rPr>
            </w:pPr>
            <w:r>
              <w:rPr>
                <w:color w:val="000066"/>
                <w:sz w:val="20"/>
              </w:rPr>
              <w:t>50%</w:t>
            </w:r>
          </w:p>
        </w:tc>
        <w:tc>
          <w:tcPr>
            <w:tcW w:w="1350" w:type="dxa"/>
            <w:tcBorders>
              <w:right w:val="single" w:sz="36" w:space="0" w:color="auto"/>
            </w:tcBorders>
            <w:shd w:val="clear" w:color="auto" w:fill="F79646" w:themeFill="accent6"/>
            <w:vAlign w:val="center"/>
          </w:tcPr>
          <w:p w:rsidR="0011442A" w:rsidRDefault="0011442A" w:rsidP="001F5140">
            <w:pPr>
              <w:jc w:val="center"/>
              <w:rPr>
                <w:color w:val="000066"/>
                <w:sz w:val="20"/>
              </w:rPr>
            </w:pPr>
            <w:r>
              <w:rPr>
                <w:color w:val="000066"/>
                <w:sz w:val="20"/>
              </w:rPr>
              <w:t>56%</w:t>
            </w:r>
          </w:p>
        </w:tc>
      </w:tr>
      <w:tr w:rsidR="0077686D" w:rsidRPr="00953F72">
        <w:trPr>
          <w:trHeight w:val="247"/>
        </w:trPr>
        <w:tc>
          <w:tcPr>
            <w:tcW w:w="1497" w:type="dxa"/>
            <w:tcBorders>
              <w:left w:val="single" w:sz="36" w:space="0" w:color="auto"/>
              <w:right w:val="single" w:sz="36" w:space="0" w:color="auto"/>
            </w:tcBorders>
            <w:shd w:val="clear" w:color="auto" w:fill="auto"/>
            <w:vAlign w:val="center"/>
          </w:tcPr>
          <w:p w:rsidR="0077686D" w:rsidRPr="00953F72" w:rsidRDefault="0011442A" w:rsidP="001F5140">
            <w:pPr>
              <w:spacing w:before="2" w:after="2"/>
              <w:jc w:val="center"/>
              <w:rPr>
                <w:sz w:val="20"/>
              </w:rPr>
            </w:pPr>
            <w:r>
              <w:rPr>
                <w:sz w:val="20"/>
              </w:rPr>
              <w:t>2014</w:t>
            </w:r>
            <w:r w:rsidR="0077686D">
              <w:rPr>
                <w:sz w:val="20"/>
              </w:rPr>
              <w:t>-201</w:t>
            </w:r>
            <w:r>
              <w:rPr>
                <w:sz w:val="20"/>
              </w:rPr>
              <w:t>5</w:t>
            </w:r>
          </w:p>
        </w:tc>
        <w:tc>
          <w:tcPr>
            <w:tcW w:w="1170" w:type="dxa"/>
            <w:tcBorders>
              <w:left w:val="single" w:sz="36" w:space="0" w:color="auto"/>
            </w:tcBorders>
            <w:shd w:val="clear" w:color="auto" w:fill="auto"/>
            <w:vAlign w:val="center"/>
          </w:tcPr>
          <w:p w:rsidR="0077686D" w:rsidRPr="003F09EF" w:rsidRDefault="0011442A" w:rsidP="001F5140">
            <w:pPr>
              <w:jc w:val="center"/>
              <w:rPr>
                <w:color w:val="000066"/>
                <w:sz w:val="20"/>
              </w:rPr>
            </w:pPr>
            <w:r>
              <w:rPr>
                <w:color w:val="000066"/>
                <w:sz w:val="20"/>
              </w:rPr>
              <w:t>57%</w:t>
            </w:r>
          </w:p>
        </w:tc>
        <w:tc>
          <w:tcPr>
            <w:tcW w:w="990" w:type="dxa"/>
            <w:tcBorders>
              <w:right w:val="single" w:sz="36" w:space="0" w:color="auto"/>
            </w:tcBorders>
            <w:shd w:val="clear" w:color="auto" w:fill="auto"/>
            <w:vAlign w:val="center"/>
          </w:tcPr>
          <w:p w:rsidR="0077686D" w:rsidRPr="00C33FF6" w:rsidRDefault="004E2E34" w:rsidP="001F5140">
            <w:pPr>
              <w:jc w:val="center"/>
              <w:rPr>
                <w:color w:val="000066"/>
                <w:sz w:val="20"/>
              </w:rPr>
            </w:pPr>
            <w:r>
              <w:rPr>
                <w:color w:val="000066"/>
                <w:sz w:val="20"/>
              </w:rPr>
              <w:t>72%</w:t>
            </w:r>
          </w:p>
        </w:tc>
        <w:tc>
          <w:tcPr>
            <w:tcW w:w="990" w:type="dxa"/>
            <w:tcBorders>
              <w:left w:val="single" w:sz="36" w:space="0" w:color="auto"/>
            </w:tcBorders>
            <w:shd w:val="clear" w:color="auto" w:fill="auto"/>
            <w:vAlign w:val="center"/>
          </w:tcPr>
          <w:p w:rsidR="0077686D" w:rsidRPr="003F09EF" w:rsidRDefault="00B7230E" w:rsidP="001F5140">
            <w:pPr>
              <w:jc w:val="center"/>
              <w:rPr>
                <w:color w:val="000066"/>
                <w:sz w:val="20"/>
              </w:rPr>
            </w:pPr>
            <w:r>
              <w:rPr>
                <w:color w:val="000066"/>
                <w:sz w:val="20"/>
              </w:rPr>
              <w:t>67%</w:t>
            </w:r>
          </w:p>
        </w:tc>
        <w:tc>
          <w:tcPr>
            <w:tcW w:w="990" w:type="dxa"/>
            <w:tcBorders>
              <w:right w:val="single" w:sz="36" w:space="0" w:color="auto"/>
            </w:tcBorders>
            <w:shd w:val="clear" w:color="auto" w:fill="auto"/>
            <w:vAlign w:val="center"/>
          </w:tcPr>
          <w:p w:rsidR="0077686D" w:rsidRPr="00607C38" w:rsidRDefault="004E2E34" w:rsidP="001F5140">
            <w:pPr>
              <w:jc w:val="center"/>
              <w:rPr>
                <w:color w:val="000066"/>
                <w:sz w:val="20"/>
              </w:rPr>
            </w:pPr>
            <w:r>
              <w:rPr>
                <w:color w:val="000066"/>
                <w:sz w:val="20"/>
              </w:rPr>
              <w:t>73%</w:t>
            </w:r>
          </w:p>
        </w:tc>
        <w:tc>
          <w:tcPr>
            <w:tcW w:w="990" w:type="dxa"/>
            <w:tcBorders>
              <w:left w:val="single" w:sz="36" w:space="0" w:color="auto"/>
            </w:tcBorders>
            <w:shd w:val="clear" w:color="auto" w:fill="auto"/>
            <w:vAlign w:val="center"/>
          </w:tcPr>
          <w:p w:rsidR="0077686D" w:rsidRPr="003F09EF" w:rsidRDefault="00B7230E" w:rsidP="001F5140">
            <w:pPr>
              <w:jc w:val="center"/>
              <w:rPr>
                <w:color w:val="000066"/>
                <w:sz w:val="20"/>
              </w:rPr>
            </w:pPr>
            <w:r>
              <w:rPr>
                <w:color w:val="000066"/>
                <w:sz w:val="20"/>
              </w:rPr>
              <w:t>48%</w:t>
            </w:r>
          </w:p>
        </w:tc>
        <w:tc>
          <w:tcPr>
            <w:tcW w:w="990" w:type="dxa"/>
            <w:tcBorders>
              <w:right w:val="single" w:sz="36" w:space="0" w:color="auto"/>
            </w:tcBorders>
            <w:shd w:val="clear" w:color="auto" w:fill="auto"/>
            <w:vAlign w:val="center"/>
          </w:tcPr>
          <w:p w:rsidR="0077686D" w:rsidRPr="00607C38" w:rsidRDefault="004E2E34" w:rsidP="001F5140">
            <w:pPr>
              <w:jc w:val="center"/>
              <w:rPr>
                <w:color w:val="000066"/>
                <w:sz w:val="20"/>
              </w:rPr>
            </w:pPr>
            <w:r>
              <w:rPr>
                <w:color w:val="000066"/>
                <w:sz w:val="20"/>
              </w:rPr>
              <w:t>71%</w:t>
            </w:r>
          </w:p>
        </w:tc>
        <w:tc>
          <w:tcPr>
            <w:tcW w:w="990" w:type="dxa"/>
            <w:tcBorders>
              <w:left w:val="single" w:sz="36" w:space="0" w:color="auto"/>
            </w:tcBorders>
            <w:shd w:val="clear" w:color="auto" w:fill="auto"/>
            <w:vAlign w:val="center"/>
          </w:tcPr>
          <w:p w:rsidR="0077686D" w:rsidRPr="003F09EF" w:rsidRDefault="00B7230E" w:rsidP="001F5140">
            <w:pPr>
              <w:jc w:val="center"/>
              <w:rPr>
                <w:color w:val="000066"/>
                <w:sz w:val="20"/>
              </w:rPr>
            </w:pPr>
            <w:r>
              <w:rPr>
                <w:color w:val="000066"/>
                <w:sz w:val="20"/>
              </w:rPr>
              <w:t>47%</w:t>
            </w:r>
          </w:p>
        </w:tc>
        <w:tc>
          <w:tcPr>
            <w:tcW w:w="1350" w:type="dxa"/>
            <w:tcBorders>
              <w:right w:val="single" w:sz="36" w:space="0" w:color="auto"/>
            </w:tcBorders>
            <w:shd w:val="clear" w:color="auto" w:fill="auto"/>
            <w:vAlign w:val="center"/>
          </w:tcPr>
          <w:p w:rsidR="0077686D" w:rsidRPr="00607C38" w:rsidRDefault="004E2E34" w:rsidP="001F5140">
            <w:pPr>
              <w:jc w:val="center"/>
              <w:rPr>
                <w:color w:val="000066"/>
                <w:sz w:val="20"/>
              </w:rPr>
            </w:pPr>
            <w:r>
              <w:rPr>
                <w:color w:val="000066"/>
                <w:sz w:val="20"/>
              </w:rPr>
              <w:t>56%</w:t>
            </w:r>
          </w:p>
        </w:tc>
      </w:tr>
      <w:tr w:rsidR="0077686D" w:rsidRPr="00953F72">
        <w:trPr>
          <w:trHeight w:val="247"/>
        </w:trPr>
        <w:tc>
          <w:tcPr>
            <w:tcW w:w="1497" w:type="dxa"/>
            <w:tcBorders>
              <w:left w:val="single" w:sz="36" w:space="0" w:color="auto"/>
              <w:bottom w:val="single" w:sz="36" w:space="0" w:color="auto"/>
              <w:right w:val="single" w:sz="36" w:space="0" w:color="auto"/>
            </w:tcBorders>
            <w:shd w:val="clear" w:color="auto" w:fill="F79646" w:themeFill="accent6"/>
            <w:vAlign w:val="center"/>
          </w:tcPr>
          <w:p w:rsidR="0077686D" w:rsidRDefault="0011442A" w:rsidP="001F5140">
            <w:pPr>
              <w:spacing w:before="2" w:after="2"/>
              <w:jc w:val="center"/>
              <w:rPr>
                <w:sz w:val="20"/>
              </w:rPr>
            </w:pPr>
            <w:r>
              <w:rPr>
                <w:sz w:val="20"/>
              </w:rPr>
              <w:t>2015-2016</w:t>
            </w:r>
          </w:p>
        </w:tc>
        <w:tc>
          <w:tcPr>
            <w:tcW w:w="1170" w:type="dxa"/>
            <w:tcBorders>
              <w:left w:val="single" w:sz="36" w:space="0" w:color="auto"/>
              <w:bottom w:val="single" w:sz="36" w:space="0" w:color="auto"/>
            </w:tcBorders>
            <w:shd w:val="clear" w:color="auto" w:fill="F79646" w:themeFill="accent6"/>
            <w:vAlign w:val="center"/>
          </w:tcPr>
          <w:p w:rsidR="0077686D" w:rsidRDefault="0011442A" w:rsidP="001F5140">
            <w:pPr>
              <w:jc w:val="center"/>
              <w:rPr>
                <w:color w:val="000066"/>
                <w:sz w:val="20"/>
              </w:rPr>
            </w:pPr>
            <w:r>
              <w:rPr>
                <w:color w:val="000066"/>
                <w:sz w:val="20"/>
              </w:rPr>
              <w:t>74%</w:t>
            </w:r>
          </w:p>
        </w:tc>
        <w:tc>
          <w:tcPr>
            <w:tcW w:w="990" w:type="dxa"/>
            <w:tcBorders>
              <w:bottom w:val="single" w:sz="36" w:space="0" w:color="auto"/>
              <w:right w:val="single" w:sz="36" w:space="0" w:color="auto"/>
            </w:tcBorders>
            <w:shd w:val="clear" w:color="auto" w:fill="F79646" w:themeFill="accent6"/>
            <w:vAlign w:val="center"/>
          </w:tcPr>
          <w:p w:rsidR="0077686D" w:rsidRDefault="004E2E34" w:rsidP="001F5140">
            <w:pPr>
              <w:jc w:val="center"/>
              <w:rPr>
                <w:color w:val="000066"/>
                <w:sz w:val="20"/>
              </w:rPr>
            </w:pPr>
            <w:r>
              <w:rPr>
                <w:color w:val="000066"/>
                <w:sz w:val="20"/>
              </w:rPr>
              <w:t>72%</w:t>
            </w:r>
          </w:p>
        </w:tc>
        <w:tc>
          <w:tcPr>
            <w:tcW w:w="990" w:type="dxa"/>
            <w:tcBorders>
              <w:left w:val="single" w:sz="36" w:space="0" w:color="auto"/>
              <w:bottom w:val="single" w:sz="36" w:space="0" w:color="auto"/>
            </w:tcBorders>
            <w:shd w:val="clear" w:color="auto" w:fill="F79646" w:themeFill="accent6"/>
            <w:vAlign w:val="center"/>
          </w:tcPr>
          <w:p w:rsidR="0077686D" w:rsidRDefault="00B7230E" w:rsidP="001F5140">
            <w:pPr>
              <w:jc w:val="center"/>
              <w:rPr>
                <w:color w:val="000066"/>
                <w:sz w:val="20"/>
              </w:rPr>
            </w:pPr>
            <w:r>
              <w:rPr>
                <w:color w:val="000066"/>
                <w:sz w:val="20"/>
              </w:rPr>
              <w:t>78%</w:t>
            </w:r>
          </w:p>
        </w:tc>
        <w:tc>
          <w:tcPr>
            <w:tcW w:w="990" w:type="dxa"/>
            <w:tcBorders>
              <w:bottom w:val="single" w:sz="36" w:space="0" w:color="auto"/>
              <w:right w:val="single" w:sz="36" w:space="0" w:color="auto"/>
            </w:tcBorders>
            <w:shd w:val="clear" w:color="auto" w:fill="F79646" w:themeFill="accent6"/>
            <w:vAlign w:val="center"/>
          </w:tcPr>
          <w:p w:rsidR="0077686D" w:rsidRDefault="004E2E34" w:rsidP="001F5140">
            <w:pPr>
              <w:jc w:val="center"/>
              <w:rPr>
                <w:color w:val="000066"/>
                <w:sz w:val="20"/>
              </w:rPr>
            </w:pPr>
            <w:r>
              <w:rPr>
                <w:color w:val="000066"/>
                <w:sz w:val="20"/>
              </w:rPr>
              <w:t>73%</w:t>
            </w:r>
          </w:p>
        </w:tc>
        <w:tc>
          <w:tcPr>
            <w:tcW w:w="990" w:type="dxa"/>
            <w:tcBorders>
              <w:left w:val="single" w:sz="36" w:space="0" w:color="auto"/>
              <w:bottom w:val="single" w:sz="36" w:space="0" w:color="auto"/>
            </w:tcBorders>
            <w:shd w:val="clear" w:color="auto" w:fill="F79646" w:themeFill="accent6"/>
            <w:vAlign w:val="center"/>
          </w:tcPr>
          <w:p w:rsidR="0077686D" w:rsidRDefault="00B7230E" w:rsidP="001F5140">
            <w:pPr>
              <w:jc w:val="center"/>
              <w:rPr>
                <w:color w:val="000066"/>
                <w:sz w:val="20"/>
              </w:rPr>
            </w:pPr>
            <w:r>
              <w:rPr>
                <w:color w:val="000066"/>
                <w:sz w:val="20"/>
              </w:rPr>
              <w:t>67%</w:t>
            </w:r>
          </w:p>
        </w:tc>
        <w:tc>
          <w:tcPr>
            <w:tcW w:w="990" w:type="dxa"/>
            <w:tcBorders>
              <w:bottom w:val="single" w:sz="36" w:space="0" w:color="auto"/>
              <w:right w:val="single" w:sz="36" w:space="0" w:color="auto"/>
            </w:tcBorders>
            <w:shd w:val="clear" w:color="auto" w:fill="F79646" w:themeFill="accent6"/>
            <w:vAlign w:val="center"/>
          </w:tcPr>
          <w:p w:rsidR="0077686D" w:rsidRDefault="004E2E34" w:rsidP="001F5140">
            <w:pPr>
              <w:jc w:val="center"/>
              <w:rPr>
                <w:color w:val="000066"/>
                <w:sz w:val="20"/>
              </w:rPr>
            </w:pPr>
            <w:r>
              <w:rPr>
                <w:color w:val="000066"/>
                <w:sz w:val="20"/>
              </w:rPr>
              <w:t>71%</w:t>
            </w:r>
          </w:p>
        </w:tc>
        <w:tc>
          <w:tcPr>
            <w:tcW w:w="990" w:type="dxa"/>
            <w:tcBorders>
              <w:left w:val="single" w:sz="36" w:space="0" w:color="auto"/>
              <w:bottom w:val="single" w:sz="36" w:space="0" w:color="auto"/>
            </w:tcBorders>
            <w:shd w:val="clear" w:color="auto" w:fill="F79646" w:themeFill="accent6"/>
            <w:vAlign w:val="center"/>
          </w:tcPr>
          <w:p w:rsidR="0077686D" w:rsidRDefault="00B7230E" w:rsidP="001F5140">
            <w:pPr>
              <w:jc w:val="center"/>
              <w:rPr>
                <w:color w:val="000066"/>
                <w:sz w:val="20"/>
              </w:rPr>
            </w:pPr>
            <w:r>
              <w:rPr>
                <w:color w:val="000066"/>
                <w:sz w:val="20"/>
              </w:rPr>
              <w:t>66%</w:t>
            </w:r>
          </w:p>
        </w:tc>
        <w:tc>
          <w:tcPr>
            <w:tcW w:w="1350" w:type="dxa"/>
            <w:tcBorders>
              <w:bottom w:val="single" w:sz="36" w:space="0" w:color="auto"/>
              <w:right w:val="single" w:sz="36" w:space="0" w:color="auto"/>
            </w:tcBorders>
            <w:shd w:val="clear" w:color="auto" w:fill="F79646" w:themeFill="accent6"/>
            <w:vAlign w:val="center"/>
          </w:tcPr>
          <w:p w:rsidR="0077686D" w:rsidRDefault="004E2E34" w:rsidP="001F5140">
            <w:pPr>
              <w:jc w:val="center"/>
              <w:rPr>
                <w:color w:val="000066"/>
                <w:sz w:val="20"/>
              </w:rPr>
            </w:pPr>
            <w:r>
              <w:rPr>
                <w:color w:val="000066"/>
                <w:sz w:val="20"/>
              </w:rPr>
              <w:t>56%</w:t>
            </w:r>
          </w:p>
        </w:tc>
      </w:tr>
    </w:tbl>
    <w:p w:rsidR="00274C03" w:rsidRDefault="00274C03" w:rsidP="0077686D">
      <w:pPr>
        <w:pStyle w:val="Title"/>
        <w:rPr>
          <w:b/>
          <w:smallCaps/>
          <w:sz w:val="24"/>
        </w:rPr>
      </w:pPr>
    </w:p>
    <w:p w:rsidR="002E6218" w:rsidRDefault="002E6218" w:rsidP="002E6218">
      <w:pPr>
        <w:pStyle w:val="Default"/>
        <w:rPr>
          <w:rFonts w:ascii="Times" w:eastAsia="Times" w:hAnsi="Times" w:cs="Times New Roman"/>
          <w:color w:val="auto"/>
          <w:sz w:val="22"/>
        </w:rPr>
      </w:pPr>
    </w:p>
    <w:p w:rsidR="00F015DA" w:rsidRDefault="00F015DA" w:rsidP="00945FF6">
      <w:pPr>
        <w:tabs>
          <w:tab w:val="left" w:pos="9360"/>
        </w:tabs>
        <w:rPr>
          <w:sz w:val="22"/>
        </w:rPr>
      </w:pPr>
    </w:p>
    <w:p w:rsidR="00F015DA" w:rsidRDefault="00F015DA" w:rsidP="00945FF6">
      <w:pPr>
        <w:tabs>
          <w:tab w:val="left" w:pos="9360"/>
        </w:tabs>
        <w:rPr>
          <w:sz w:val="22"/>
        </w:rPr>
      </w:pPr>
    </w:p>
    <w:p w:rsidR="00F015DA" w:rsidRDefault="00F015DA" w:rsidP="00945FF6">
      <w:pPr>
        <w:tabs>
          <w:tab w:val="left" w:pos="9360"/>
        </w:tabs>
        <w:rPr>
          <w:sz w:val="22"/>
        </w:rPr>
      </w:pPr>
    </w:p>
    <w:p w:rsidR="002E6218" w:rsidRPr="00F015DA" w:rsidRDefault="00C671BB" w:rsidP="00945FF6">
      <w:pPr>
        <w:tabs>
          <w:tab w:val="left" w:pos="9360"/>
        </w:tabs>
        <w:rPr>
          <w:sz w:val="22"/>
        </w:rPr>
      </w:pPr>
      <w:r w:rsidRPr="00F015DA">
        <w:rPr>
          <w:sz w:val="22"/>
        </w:rPr>
        <w:t>The NeSA Writing tests are given only to st</w:t>
      </w:r>
      <w:r w:rsidR="00F015DA" w:rsidRPr="00F015DA">
        <w:rPr>
          <w:sz w:val="22"/>
        </w:rPr>
        <w:t>udents in grades 4, 8, and 11. While Palmer male students exceeded</w:t>
      </w:r>
      <w:r w:rsidR="00F015DA" w:rsidRPr="00F015DA">
        <w:rPr>
          <w:rFonts w:cstheme="minorBidi"/>
          <w:sz w:val="22"/>
          <w:szCs w:val="20"/>
        </w:rPr>
        <w:t xml:space="preserve"> the state average</w:t>
      </w:r>
      <w:r w:rsidR="004B1607">
        <w:rPr>
          <w:rFonts w:cstheme="minorBidi"/>
          <w:sz w:val="22"/>
          <w:szCs w:val="20"/>
        </w:rPr>
        <w:t xml:space="preserve"> for males</w:t>
      </w:r>
      <w:r w:rsidR="00F015DA" w:rsidRPr="00F015DA">
        <w:rPr>
          <w:rFonts w:cstheme="minorBidi"/>
          <w:sz w:val="22"/>
          <w:szCs w:val="20"/>
        </w:rPr>
        <w:t xml:space="preserve">, they were significantly lower than Palmer female students. </w:t>
      </w:r>
      <w:r w:rsidR="00F015DA" w:rsidRPr="00F015DA">
        <w:rPr>
          <w:sz w:val="22"/>
        </w:rPr>
        <w:t>Palmer also exceeded the state average for percent of all students proficient on the NeSA Writing tests.</w:t>
      </w:r>
      <w:r w:rsidR="00F015DA">
        <w:rPr>
          <w:sz w:val="22"/>
        </w:rPr>
        <w:t xml:space="preserve"> The NeSA writing results across the state were not counted in 2013-14 due to technical problems. </w:t>
      </w:r>
      <w:r w:rsidR="00945FF6" w:rsidRPr="00F015DA">
        <w:rPr>
          <w:sz w:val="22"/>
        </w:rPr>
        <w:t>The improvement of writing in all curricular areas is our School Improvement Goal.</w:t>
      </w:r>
    </w:p>
    <w:p w:rsidR="00274C03" w:rsidRDefault="00274C03" w:rsidP="00CF0BF3">
      <w:pPr>
        <w:pStyle w:val="Title"/>
        <w:jc w:val="left"/>
        <w:rPr>
          <w:b/>
          <w:smallCaps/>
          <w:sz w:val="24"/>
        </w:rPr>
      </w:pPr>
    </w:p>
    <w:tbl>
      <w:tblPr>
        <w:tblW w:w="9957" w:type="dxa"/>
        <w:tblInd w:w="93" w:type="dxa"/>
        <w:tblCellMar>
          <w:top w:w="60" w:type="dxa"/>
          <w:left w:w="60" w:type="dxa"/>
          <w:bottom w:w="60" w:type="dxa"/>
          <w:right w:w="60" w:type="dxa"/>
        </w:tblCellMar>
        <w:tblLook w:val="0000"/>
      </w:tblPr>
      <w:tblGrid>
        <w:gridCol w:w="1497"/>
        <w:gridCol w:w="1170"/>
        <w:gridCol w:w="990"/>
        <w:gridCol w:w="990"/>
        <w:gridCol w:w="990"/>
        <w:gridCol w:w="990"/>
        <w:gridCol w:w="990"/>
        <w:gridCol w:w="990"/>
        <w:gridCol w:w="1350"/>
      </w:tblGrid>
      <w:tr w:rsidR="00274C03" w:rsidRPr="00953F72">
        <w:trPr>
          <w:trHeight w:val="318"/>
        </w:trPr>
        <w:tc>
          <w:tcPr>
            <w:tcW w:w="1497" w:type="dxa"/>
            <w:vMerge w:val="restart"/>
            <w:tcBorders>
              <w:top w:val="single" w:sz="36" w:space="0" w:color="auto"/>
              <w:left w:val="single" w:sz="36" w:space="0" w:color="auto"/>
              <w:right w:val="single" w:sz="36" w:space="0" w:color="auto"/>
            </w:tcBorders>
            <w:shd w:val="clear" w:color="auto" w:fill="auto"/>
            <w:vAlign w:val="center"/>
          </w:tcPr>
          <w:p w:rsidR="00274C03" w:rsidRPr="00953F72" w:rsidRDefault="00274C03" w:rsidP="00274C03">
            <w:pPr>
              <w:spacing w:before="2" w:after="2"/>
              <w:jc w:val="center"/>
              <w:rPr>
                <w:b/>
                <w:bCs/>
                <w:sz w:val="20"/>
              </w:rPr>
            </w:pPr>
            <w:r>
              <w:rPr>
                <w:b/>
                <w:bCs/>
                <w:sz w:val="20"/>
              </w:rPr>
              <w:t xml:space="preserve">NeSA Writing </w:t>
            </w:r>
            <w:r w:rsidRPr="00953F72">
              <w:rPr>
                <w:b/>
                <w:bCs/>
                <w:sz w:val="20"/>
              </w:rPr>
              <w:t>Year</w:t>
            </w:r>
          </w:p>
        </w:tc>
        <w:tc>
          <w:tcPr>
            <w:tcW w:w="2160" w:type="dxa"/>
            <w:gridSpan w:val="2"/>
            <w:tcBorders>
              <w:top w:val="single" w:sz="36" w:space="0" w:color="auto"/>
              <w:left w:val="single" w:sz="36" w:space="0" w:color="auto"/>
              <w:right w:val="single" w:sz="36" w:space="0" w:color="auto"/>
            </w:tcBorders>
            <w:shd w:val="clear" w:color="auto" w:fill="auto"/>
            <w:vAlign w:val="center"/>
          </w:tcPr>
          <w:p w:rsidR="00274C03" w:rsidRPr="00953F72" w:rsidRDefault="00274C03" w:rsidP="001F5140">
            <w:pPr>
              <w:spacing w:before="2" w:after="2"/>
              <w:jc w:val="center"/>
              <w:rPr>
                <w:b/>
                <w:bCs/>
                <w:sz w:val="20"/>
              </w:rPr>
            </w:pPr>
            <w:r w:rsidRPr="00953F72">
              <w:rPr>
                <w:b/>
                <w:bCs/>
                <w:sz w:val="20"/>
              </w:rPr>
              <w:t>All Students</w:t>
            </w:r>
          </w:p>
        </w:tc>
        <w:tc>
          <w:tcPr>
            <w:tcW w:w="1980" w:type="dxa"/>
            <w:gridSpan w:val="2"/>
            <w:tcBorders>
              <w:top w:val="single" w:sz="36" w:space="0" w:color="auto"/>
              <w:left w:val="single" w:sz="36" w:space="0" w:color="auto"/>
              <w:right w:val="single" w:sz="36" w:space="0" w:color="auto"/>
            </w:tcBorders>
            <w:shd w:val="clear" w:color="auto" w:fill="auto"/>
          </w:tcPr>
          <w:p w:rsidR="00274C03" w:rsidRPr="00953F72" w:rsidRDefault="00274C03" w:rsidP="001F5140">
            <w:pPr>
              <w:spacing w:before="2" w:after="2"/>
              <w:jc w:val="center"/>
              <w:rPr>
                <w:b/>
                <w:bCs/>
                <w:sz w:val="20"/>
              </w:rPr>
            </w:pPr>
            <w:r w:rsidRPr="00953F72">
              <w:rPr>
                <w:b/>
                <w:bCs/>
                <w:sz w:val="20"/>
              </w:rPr>
              <w:t>Males</w:t>
            </w:r>
          </w:p>
        </w:tc>
        <w:tc>
          <w:tcPr>
            <w:tcW w:w="1980" w:type="dxa"/>
            <w:gridSpan w:val="2"/>
            <w:tcBorders>
              <w:top w:val="single" w:sz="36" w:space="0" w:color="auto"/>
              <w:left w:val="single" w:sz="36" w:space="0" w:color="auto"/>
              <w:right w:val="single" w:sz="36" w:space="0" w:color="auto"/>
            </w:tcBorders>
            <w:shd w:val="clear" w:color="auto" w:fill="auto"/>
          </w:tcPr>
          <w:p w:rsidR="00274C03" w:rsidRPr="00953F72" w:rsidRDefault="00274C03" w:rsidP="001F5140">
            <w:pPr>
              <w:spacing w:before="2" w:after="2"/>
              <w:jc w:val="center"/>
              <w:rPr>
                <w:b/>
                <w:bCs/>
                <w:sz w:val="20"/>
              </w:rPr>
            </w:pPr>
            <w:r w:rsidRPr="00953F72">
              <w:rPr>
                <w:b/>
                <w:bCs/>
                <w:sz w:val="20"/>
              </w:rPr>
              <w:t>Females</w:t>
            </w:r>
          </w:p>
        </w:tc>
        <w:tc>
          <w:tcPr>
            <w:tcW w:w="2340" w:type="dxa"/>
            <w:gridSpan w:val="2"/>
            <w:tcBorders>
              <w:top w:val="single" w:sz="36" w:space="0" w:color="auto"/>
              <w:left w:val="single" w:sz="36" w:space="0" w:color="auto"/>
              <w:right w:val="single" w:sz="36" w:space="0" w:color="auto"/>
            </w:tcBorders>
            <w:shd w:val="clear" w:color="auto" w:fill="auto"/>
          </w:tcPr>
          <w:p w:rsidR="00274C03" w:rsidRPr="00953F72" w:rsidRDefault="00274C03" w:rsidP="001F5140">
            <w:pPr>
              <w:spacing w:before="2" w:after="2"/>
              <w:jc w:val="center"/>
              <w:rPr>
                <w:b/>
                <w:bCs/>
                <w:sz w:val="20"/>
              </w:rPr>
            </w:pPr>
            <w:r w:rsidRPr="00953F72">
              <w:rPr>
                <w:b/>
                <w:bCs/>
                <w:sz w:val="20"/>
              </w:rPr>
              <w:t>Students eligible for free and reduced lunch</w:t>
            </w:r>
          </w:p>
        </w:tc>
      </w:tr>
      <w:tr w:rsidR="00274C03" w:rsidRPr="00953F72">
        <w:trPr>
          <w:trHeight w:val="231"/>
        </w:trPr>
        <w:tc>
          <w:tcPr>
            <w:tcW w:w="1497" w:type="dxa"/>
            <w:vMerge/>
            <w:tcBorders>
              <w:left w:val="single" w:sz="36" w:space="0" w:color="auto"/>
              <w:right w:val="single" w:sz="36" w:space="0" w:color="auto"/>
            </w:tcBorders>
            <w:shd w:val="clear" w:color="auto" w:fill="auto"/>
            <w:vAlign w:val="center"/>
          </w:tcPr>
          <w:p w:rsidR="00274C03" w:rsidRPr="00953F72" w:rsidRDefault="00274C03" w:rsidP="001F5140">
            <w:pPr>
              <w:spacing w:before="2" w:after="2"/>
              <w:jc w:val="center"/>
              <w:rPr>
                <w:b/>
                <w:bCs/>
                <w:sz w:val="20"/>
              </w:rPr>
            </w:pPr>
          </w:p>
        </w:tc>
        <w:tc>
          <w:tcPr>
            <w:tcW w:w="1170" w:type="dxa"/>
            <w:tcBorders>
              <w:left w:val="single" w:sz="36" w:space="0" w:color="auto"/>
            </w:tcBorders>
            <w:shd w:val="clear" w:color="auto" w:fill="auto"/>
            <w:vAlign w:val="center"/>
          </w:tcPr>
          <w:p w:rsidR="00274C03" w:rsidRPr="00953F72" w:rsidRDefault="00274C03" w:rsidP="001F5140">
            <w:pPr>
              <w:spacing w:before="2" w:after="2"/>
              <w:jc w:val="center"/>
              <w:rPr>
                <w:b/>
                <w:bCs/>
                <w:sz w:val="20"/>
              </w:rPr>
            </w:pPr>
            <w:r w:rsidRPr="00953F72">
              <w:rPr>
                <w:b/>
                <w:bCs/>
                <w:sz w:val="20"/>
              </w:rPr>
              <w:t>Palmer</w:t>
            </w:r>
          </w:p>
        </w:tc>
        <w:tc>
          <w:tcPr>
            <w:tcW w:w="990" w:type="dxa"/>
            <w:tcBorders>
              <w:right w:val="single" w:sz="36" w:space="0" w:color="auto"/>
            </w:tcBorders>
            <w:shd w:val="clear" w:color="auto" w:fill="auto"/>
            <w:vAlign w:val="center"/>
          </w:tcPr>
          <w:p w:rsidR="00274C03" w:rsidRPr="00953F72" w:rsidRDefault="00274C03" w:rsidP="001F5140">
            <w:pPr>
              <w:spacing w:before="2" w:after="2"/>
              <w:jc w:val="center"/>
              <w:rPr>
                <w:b/>
                <w:bCs/>
                <w:sz w:val="20"/>
              </w:rPr>
            </w:pPr>
            <w:r w:rsidRPr="00953F72">
              <w:rPr>
                <w:b/>
                <w:bCs/>
                <w:sz w:val="20"/>
              </w:rPr>
              <w:t>Nebraska</w:t>
            </w:r>
          </w:p>
        </w:tc>
        <w:tc>
          <w:tcPr>
            <w:tcW w:w="990" w:type="dxa"/>
            <w:tcBorders>
              <w:left w:val="single" w:sz="36" w:space="0" w:color="auto"/>
            </w:tcBorders>
            <w:shd w:val="clear" w:color="auto" w:fill="auto"/>
            <w:vAlign w:val="center"/>
          </w:tcPr>
          <w:p w:rsidR="00274C03" w:rsidRPr="00953F72" w:rsidRDefault="00274C03" w:rsidP="001F5140">
            <w:pPr>
              <w:spacing w:before="2" w:after="2"/>
              <w:jc w:val="center"/>
              <w:rPr>
                <w:b/>
                <w:bCs/>
                <w:sz w:val="20"/>
              </w:rPr>
            </w:pPr>
            <w:r w:rsidRPr="00953F72">
              <w:rPr>
                <w:b/>
                <w:bCs/>
                <w:sz w:val="20"/>
              </w:rPr>
              <w:t>Palmer</w:t>
            </w:r>
          </w:p>
        </w:tc>
        <w:tc>
          <w:tcPr>
            <w:tcW w:w="990" w:type="dxa"/>
            <w:tcBorders>
              <w:right w:val="single" w:sz="36" w:space="0" w:color="auto"/>
            </w:tcBorders>
            <w:shd w:val="clear" w:color="auto" w:fill="auto"/>
            <w:vAlign w:val="center"/>
          </w:tcPr>
          <w:p w:rsidR="00274C03" w:rsidRPr="00953F72" w:rsidRDefault="00274C03" w:rsidP="001F5140">
            <w:pPr>
              <w:spacing w:before="2" w:after="2"/>
              <w:jc w:val="center"/>
              <w:rPr>
                <w:b/>
                <w:bCs/>
                <w:sz w:val="20"/>
              </w:rPr>
            </w:pPr>
            <w:r w:rsidRPr="00953F72">
              <w:rPr>
                <w:b/>
                <w:bCs/>
                <w:sz w:val="20"/>
              </w:rPr>
              <w:t>Nebraska</w:t>
            </w:r>
          </w:p>
        </w:tc>
        <w:tc>
          <w:tcPr>
            <w:tcW w:w="990" w:type="dxa"/>
            <w:tcBorders>
              <w:left w:val="single" w:sz="36" w:space="0" w:color="auto"/>
            </w:tcBorders>
            <w:shd w:val="clear" w:color="auto" w:fill="auto"/>
            <w:vAlign w:val="center"/>
          </w:tcPr>
          <w:p w:rsidR="00274C03" w:rsidRPr="00953F72" w:rsidRDefault="00274C03" w:rsidP="001F5140">
            <w:pPr>
              <w:spacing w:before="2" w:after="2"/>
              <w:jc w:val="center"/>
              <w:rPr>
                <w:b/>
                <w:bCs/>
                <w:sz w:val="20"/>
              </w:rPr>
            </w:pPr>
            <w:r w:rsidRPr="00953F72">
              <w:rPr>
                <w:b/>
                <w:bCs/>
                <w:sz w:val="20"/>
              </w:rPr>
              <w:t>Palmer</w:t>
            </w:r>
          </w:p>
        </w:tc>
        <w:tc>
          <w:tcPr>
            <w:tcW w:w="990" w:type="dxa"/>
            <w:tcBorders>
              <w:right w:val="single" w:sz="36" w:space="0" w:color="auto"/>
            </w:tcBorders>
            <w:shd w:val="clear" w:color="auto" w:fill="auto"/>
            <w:vAlign w:val="center"/>
          </w:tcPr>
          <w:p w:rsidR="00274C03" w:rsidRPr="00953F72" w:rsidRDefault="00274C03" w:rsidP="001F5140">
            <w:pPr>
              <w:spacing w:before="2" w:after="2"/>
              <w:jc w:val="center"/>
              <w:rPr>
                <w:b/>
                <w:bCs/>
                <w:sz w:val="20"/>
              </w:rPr>
            </w:pPr>
            <w:r w:rsidRPr="00953F72">
              <w:rPr>
                <w:b/>
                <w:bCs/>
                <w:sz w:val="20"/>
              </w:rPr>
              <w:t>Nebraska</w:t>
            </w:r>
          </w:p>
        </w:tc>
        <w:tc>
          <w:tcPr>
            <w:tcW w:w="990" w:type="dxa"/>
            <w:tcBorders>
              <w:left w:val="single" w:sz="36" w:space="0" w:color="auto"/>
            </w:tcBorders>
            <w:shd w:val="clear" w:color="auto" w:fill="auto"/>
            <w:vAlign w:val="center"/>
          </w:tcPr>
          <w:p w:rsidR="00274C03" w:rsidRPr="00953F72" w:rsidRDefault="00274C03" w:rsidP="001F5140">
            <w:pPr>
              <w:spacing w:before="2" w:after="2"/>
              <w:jc w:val="center"/>
              <w:rPr>
                <w:b/>
                <w:bCs/>
                <w:sz w:val="20"/>
              </w:rPr>
            </w:pPr>
            <w:r w:rsidRPr="00953F72">
              <w:rPr>
                <w:b/>
                <w:bCs/>
                <w:sz w:val="20"/>
              </w:rPr>
              <w:t>Palmer</w:t>
            </w:r>
          </w:p>
        </w:tc>
        <w:tc>
          <w:tcPr>
            <w:tcW w:w="1350" w:type="dxa"/>
            <w:tcBorders>
              <w:right w:val="single" w:sz="36" w:space="0" w:color="auto"/>
            </w:tcBorders>
            <w:shd w:val="clear" w:color="auto" w:fill="auto"/>
            <w:vAlign w:val="center"/>
          </w:tcPr>
          <w:p w:rsidR="00274C03" w:rsidRPr="00953F72" w:rsidRDefault="00274C03" w:rsidP="001F5140">
            <w:pPr>
              <w:spacing w:before="2" w:after="2"/>
              <w:jc w:val="center"/>
              <w:rPr>
                <w:b/>
                <w:bCs/>
                <w:sz w:val="20"/>
              </w:rPr>
            </w:pPr>
            <w:r w:rsidRPr="00953F72">
              <w:rPr>
                <w:b/>
                <w:bCs/>
                <w:sz w:val="20"/>
              </w:rPr>
              <w:t>Nebraska</w:t>
            </w:r>
          </w:p>
        </w:tc>
      </w:tr>
      <w:tr w:rsidR="00274C03" w:rsidRPr="00953F72">
        <w:trPr>
          <w:trHeight w:val="231"/>
        </w:trPr>
        <w:tc>
          <w:tcPr>
            <w:tcW w:w="1497" w:type="dxa"/>
            <w:tcBorders>
              <w:left w:val="single" w:sz="36" w:space="0" w:color="auto"/>
              <w:right w:val="single" w:sz="36" w:space="0" w:color="auto"/>
            </w:tcBorders>
            <w:shd w:val="clear" w:color="auto" w:fill="F79646" w:themeFill="accent6"/>
            <w:vAlign w:val="center"/>
          </w:tcPr>
          <w:p w:rsidR="00274C03" w:rsidRPr="00E90F54" w:rsidRDefault="00274C03" w:rsidP="001F5140">
            <w:pPr>
              <w:spacing w:before="2" w:after="2"/>
              <w:jc w:val="center"/>
              <w:rPr>
                <w:sz w:val="20"/>
              </w:rPr>
            </w:pPr>
            <w:r w:rsidRPr="00E90F54">
              <w:rPr>
                <w:sz w:val="20"/>
              </w:rPr>
              <w:t>2013-2014</w:t>
            </w:r>
          </w:p>
        </w:tc>
        <w:tc>
          <w:tcPr>
            <w:tcW w:w="1170" w:type="dxa"/>
            <w:tcBorders>
              <w:left w:val="single" w:sz="36" w:space="0" w:color="auto"/>
            </w:tcBorders>
            <w:shd w:val="clear" w:color="auto" w:fill="F79646" w:themeFill="accent6"/>
            <w:vAlign w:val="center"/>
          </w:tcPr>
          <w:p w:rsidR="00274C03" w:rsidRPr="00E90F54" w:rsidRDefault="00274C03" w:rsidP="001F5140">
            <w:pPr>
              <w:spacing w:before="2" w:after="2"/>
              <w:jc w:val="center"/>
              <w:rPr>
                <w:color w:val="000066"/>
                <w:sz w:val="20"/>
              </w:rPr>
            </w:pPr>
            <w:r>
              <w:rPr>
                <w:color w:val="000066"/>
                <w:sz w:val="20"/>
              </w:rPr>
              <w:t>NA</w:t>
            </w:r>
          </w:p>
        </w:tc>
        <w:tc>
          <w:tcPr>
            <w:tcW w:w="990" w:type="dxa"/>
            <w:tcBorders>
              <w:right w:val="single" w:sz="36" w:space="0" w:color="auto"/>
            </w:tcBorders>
            <w:shd w:val="clear" w:color="auto" w:fill="F79646" w:themeFill="accent6"/>
            <w:vAlign w:val="center"/>
          </w:tcPr>
          <w:p w:rsidR="00274C03" w:rsidRPr="00E90F54" w:rsidRDefault="004E2E34" w:rsidP="001F5140">
            <w:pPr>
              <w:spacing w:before="2" w:after="2"/>
              <w:jc w:val="center"/>
              <w:rPr>
                <w:color w:val="000066"/>
                <w:sz w:val="20"/>
              </w:rPr>
            </w:pPr>
            <w:r>
              <w:rPr>
                <w:color w:val="000066"/>
                <w:sz w:val="20"/>
              </w:rPr>
              <w:t>NA</w:t>
            </w:r>
          </w:p>
        </w:tc>
        <w:tc>
          <w:tcPr>
            <w:tcW w:w="990" w:type="dxa"/>
            <w:tcBorders>
              <w:left w:val="single" w:sz="36" w:space="0" w:color="auto"/>
            </w:tcBorders>
            <w:shd w:val="clear" w:color="auto" w:fill="F79646" w:themeFill="accent6"/>
            <w:vAlign w:val="center"/>
          </w:tcPr>
          <w:p w:rsidR="00274C03" w:rsidRPr="00E90F54" w:rsidRDefault="00274C03" w:rsidP="001F5140">
            <w:pPr>
              <w:spacing w:before="2" w:after="2"/>
              <w:jc w:val="center"/>
              <w:rPr>
                <w:color w:val="000066"/>
                <w:sz w:val="20"/>
              </w:rPr>
            </w:pPr>
            <w:r>
              <w:rPr>
                <w:color w:val="000066"/>
                <w:sz w:val="20"/>
              </w:rPr>
              <w:t>NA</w:t>
            </w:r>
          </w:p>
        </w:tc>
        <w:tc>
          <w:tcPr>
            <w:tcW w:w="990" w:type="dxa"/>
            <w:tcBorders>
              <w:right w:val="single" w:sz="36" w:space="0" w:color="auto"/>
            </w:tcBorders>
            <w:shd w:val="clear" w:color="auto" w:fill="F79646" w:themeFill="accent6"/>
            <w:vAlign w:val="center"/>
          </w:tcPr>
          <w:p w:rsidR="00274C03" w:rsidRPr="00E90F54" w:rsidRDefault="004E2E34" w:rsidP="001F5140">
            <w:pPr>
              <w:spacing w:before="2" w:after="2"/>
              <w:jc w:val="center"/>
              <w:rPr>
                <w:color w:val="000066"/>
                <w:sz w:val="20"/>
              </w:rPr>
            </w:pPr>
            <w:r>
              <w:rPr>
                <w:color w:val="000066"/>
                <w:sz w:val="20"/>
              </w:rPr>
              <w:t>NA</w:t>
            </w:r>
          </w:p>
        </w:tc>
        <w:tc>
          <w:tcPr>
            <w:tcW w:w="990" w:type="dxa"/>
            <w:tcBorders>
              <w:left w:val="single" w:sz="36" w:space="0" w:color="auto"/>
            </w:tcBorders>
            <w:shd w:val="clear" w:color="auto" w:fill="F79646" w:themeFill="accent6"/>
            <w:vAlign w:val="center"/>
          </w:tcPr>
          <w:p w:rsidR="00274C03" w:rsidRPr="00E90F54" w:rsidRDefault="00274C03" w:rsidP="001F5140">
            <w:pPr>
              <w:jc w:val="center"/>
              <w:rPr>
                <w:color w:val="000066"/>
                <w:sz w:val="20"/>
              </w:rPr>
            </w:pPr>
            <w:r>
              <w:rPr>
                <w:color w:val="000066"/>
                <w:sz w:val="20"/>
              </w:rPr>
              <w:t>NA</w:t>
            </w:r>
          </w:p>
        </w:tc>
        <w:tc>
          <w:tcPr>
            <w:tcW w:w="990" w:type="dxa"/>
            <w:tcBorders>
              <w:right w:val="single" w:sz="36" w:space="0" w:color="auto"/>
            </w:tcBorders>
            <w:shd w:val="clear" w:color="auto" w:fill="F79646" w:themeFill="accent6"/>
            <w:vAlign w:val="center"/>
          </w:tcPr>
          <w:p w:rsidR="00274C03" w:rsidRPr="00E90F54" w:rsidRDefault="004E2E34" w:rsidP="001F5140">
            <w:pPr>
              <w:jc w:val="center"/>
              <w:rPr>
                <w:color w:val="000066"/>
                <w:sz w:val="20"/>
              </w:rPr>
            </w:pPr>
            <w:r>
              <w:rPr>
                <w:color w:val="000066"/>
                <w:sz w:val="20"/>
              </w:rPr>
              <w:t>NA</w:t>
            </w:r>
          </w:p>
        </w:tc>
        <w:tc>
          <w:tcPr>
            <w:tcW w:w="990" w:type="dxa"/>
            <w:tcBorders>
              <w:left w:val="single" w:sz="36" w:space="0" w:color="auto"/>
            </w:tcBorders>
            <w:shd w:val="clear" w:color="auto" w:fill="F79646" w:themeFill="accent6"/>
            <w:vAlign w:val="center"/>
          </w:tcPr>
          <w:p w:rsidR="00274C03" w:rsidRPr="00E90F54" w:rsidRDefault="00274C03" w:rsidP="001F5140">
            <w:pPr>
              <w:jc w:val="center"/>
              <w:rPr>
                <w:color w:val="000066"/>
                <w:sz w:val="20"/>
              </w:rPr>
            </w:pPr>
            <w:r>
              <w:rPr>
                <w:color w:val="000066"/>
                <w:sz w:val="20"/>
              </w:rPr>
              <w:t>NA</w:t>
            </w:r>
          </w:p>
        </w:tc>
        <w:tc>
          <w:tcPr>
            <w:tcW w:w="1350" w:type="dxa"/>
            <w:tcBorders>
              <w:right w:val="single" w:sz="36" w:space="0" w:color="auto"/>
            </w:tcBorders>
            <w:shd w:val="clear" w:color="auto" w:fill="F79646" w:themeFill="accent6"/>
            <w:vAlign w:val="center"/>
          </w:tcPr>
          <w:p w:rsidR="00274C03" w:rsidRPr="00E90F54" w:rsidRDefault="004E2E34" w:rsidP="001F5140">
            <w:pPr>
              <w:jc w:val="center"/>
              <w:rPr>
                <w:color w:val="000066"/>
                <w:sz w:val="20"/>
              </w:rPr>
            </w:pPr>
            <w:r>
              <w:rPr>
                <w:color w:val="000066"/>
                <w:sz w:val="20"/>
              </w:rPr>
              <w:t>NA</w:t>
            </w:r>
          </w:p>
        </w:tc>
      </w:tr>
      <w:tr w:rsidR="00274C03" w:rsidRPr="00953F72">
        <w:trPr>
          <w:trHeight w:val="231"/>
        </w:trPr>
        <w:tc>
          <w:tcPr>
            <w:tcW w:w="1497" w:type="dxa"/>
            <w:tcBorders>
              <w:left w:val="single" w:sz="36" w:space="0" w:color="auto"/>
              <w:right w:val="single" w:sz="36" w:space="0" w:color="auto"/>
            </w:tcBorders>
            <w:shd w:val="clear" w:color="auto" w:fill="auto"/>
            <w:vAlign w:val="center"/>
          </w:tcPr>
          <w:p w:rsidR="00274C03" w:rsidRPr="00953F72" w:rsidRDefault="00274C03" w:rsidP="001F5140">
            <w:pPr>
              <w:spacing w:before="2" w:after="2"/>
              <w:jc w:val="center"/>
              <w:rPr>
                <w:sz w:val="20"/>
              </w:rPr>
            </w:pPr>
            <w:r>
              <w:rPr>
                <w:sz w:val="20"/>
              </w:rPr>
              <w:t>2014-2015</w:t>
            </w:r>
          </w:p>
        </w:tc>
        <w:tc>
          <w:tcPr>
            <w:tcW w:w="1170" w:type="dxa"/>
            <w:tcBorders>
              <w:left w:val="single" w:sz="36" w:space="0" w:color="auto"/>
            </w:tcBorders>
            <w:shd w:val="clear" w:color="auto" w:fill="auto"/>
            <w:vAlign w:val="center"/>
          </w:tcPr>
          <w:p w:rsidR="00274C03" w:rsidRPr="003F09EF" w:rsidRDefault="00274C03" w:rsidP="001F5140">
            <w:pPr>
              <w:spacing w:before="2" w:after="2"/>
              <w:jc w:val="center"/>
              <w:rPr>
                <w:color w:val="000066"/>
                <w:sz w:val="20"/>
              </w:rPr>
            </w:pPr>
            <w:r>
              <w:rPr>
                <w:color w:val="000066"/>
                <w:sz w:val="20"/>
              </w:rPr>
              <w:t>75%</w:t>
            </w:r>
          </w:p>
        </w:tc>
        <w:tc>
          <w:tcPr>
            <w:tcW w:w="990" w:type="dxa"/>
            <w:tcBorders>
              <w:right w:val="single" w:sz="36" w:space="0" w:color="auto"/>
            </w:tcBorders>
            <w:shd w:val="clear" w:color="auto" w:fill="auto"/>
            <w:vAlign w:val="center"/>
          </w:tcPr>
          <w:p w:rsidR="00274C03" w:rsidRPr="00C33FF6" w:rsidRDefault="004E2E34" w:rsidP="001F5140">
            <w:pPr>
              <w:spacing w:before="2" w:after="2"/>
              <w:jc w:val="center"/>
              <w:rPr>
                <w:color w:val="000066"/>
                <w:sz w:val="20"/>
              </w:rPr>
            </w:pPr>
            <w:r>
              <w:rPr>
                <w:color w:val="000066"/>
                <w:sz w:val="20"/>
              </w:rPr>
              <w:t>72%</w:t>
            </w:r>
          </w:p>
        </w:tc>
        <w:tc>
          <w:tcPr>
            <w:tcW w:w="990" w:type="dxa"/>
            <w:tcBorders>
              <w:left w:val="single" w:sz="36" w:space="0" w:color="auto"/>
            </w:tcBorders>
            <w:shd w:val="clear" w:color="auto" w:fill="auto"/>
            <w:vAlign w:val="center"/>
          </w:tcPr>
          <w:p w:rsidR="00274C03" w:rsidRPr="003F09EF" w:rsidRDefault="00274C03" w:rsidP="001F5140">
            <w:pPr>
              <w:spacing w:before="2" w:after="2"/>
              <w:jc w:val="center"/>
              <w:rPr>
                <w:color w:val="000066"/>
                <w:sz w:val="20"/>
              </w:rPr>
            </w:pPr>
            <w:r>
              <w:rPr>
                <w:color w:val="000066"/>
                <w:sz w:val="20"/>
              </w:rPr>
              <w:t>63%</w:t>
            </w:r>
          </w:p>
        </w:tc>
        <w:tc>
          <w:tcPr>
            <w:tcW w:w="990" w:type="dxa"/>
            <w:tcBorders>
              <w:right w:val="single" w:sz="36" w:space="0" w:color="auto"/>
            </w:tcBorders>
            <w:shd w:val="clear" w:color="auto" w:fill="auto"/>
            <w:vAlign w:val="center"/>
          </w:tcPr>
          <w:p w:rsidR="00274C03" w:rsidRPr="00C33FF6" w:rsidRDefault="004E2E34" w:rsidP="001F5140">
            <w:pPr>
              <w:spacing w:before="2" w:after="2"/>
              <w:jc w:val="center"/>
              <w:rPr>
                <w:color w:val="000066"/>
                <w:sz w:val="20"/>
              </w:rPr>
            </w:pPr>
            <w:r>
              <w:rPr>
                <w:color w:val="000066"/>
                <w:sz w:val="20"/>
              </w:rPr>
              <w:t>65%</w:t>
            </w:r>
          </w:p>
        </w:tc>
        <w:tc>
          <w:tcPr>
            <w:tcW w:w="990" w:type="dxa"/>
            <w:tcBorders>
              <w:left w:val="single" w:sz="36" w:space="0" w:color="auto"/>
            </w:tcBorders>
            <w:shd w:val="clear" w:color="auto" w:fill="auto"/>
            <w:vAlign w:val="center"/>
          </w:tcPr>
          <w:p w:rsidR="00274C03" w:rsidRPr="003F09EF" w:rsidRDefault="00274C03" w:rsidP="001F5140">
            <w:pPr>
              <w:jc w:val="center"/>
              <w:rPr>
                <w:color w:val="000066"/>
                <w:sz w:val="20"/>
              </w:rPr>
            </w:pPr>
            <w:r>
              <w:rPr>
                <w:color w:val="000066"/>
                <w:sz w:val="20"/>
              </w:rPr>
              <w:t>90%</w:t>
            </w:r>
          </w:p>
        </w:tc>
        <w:tc>
          <w:tcPr>
            <w:tcW w:w="990" w:type="dxa"/>
            <w:tcBorders>
              <w:right w:val="single" w:sz="36" w:space="0" w:color="auto"/>
            </w:tcBorders>
            <w:shd w:val="clear" w:color="auto" w:fill="auto"/>
            <w:vAlign w:val="center"/>
          </w:tcPr>
          <w:p w:rsidR="00274C03" w:rsidRPr="00C33FF6" w:rsidRDefault="004E2E34" w:rsidP="001F5140">
            <w:pPr>
              <w:jc w:val="center"/>
              <w:rPr>
                <w:color w:val="000066"/>
                <w:sz w:val="20"/>
              </w:rPr>
            </w:pPr>
            <w:r>
              <w:rPr>
                <w:color w:val="000066"/>
                <w:sz w:val="20"/>
              </w:rPr>
              <w:t>80%</w:t>
            </w:r>
          </w:p>
        </w:tc>
        <w:tc>
          <w:tcPr>
            <w:tcW w:w="990" w:type="dxa"/>
            <w:tcBorders>
              <w:left w:val="single" w:sz="36" w:space="0" w:color="auto"/>
            </w:tcBorders>
            <w:shd w:val="clear" w:color="auto" w:fill="auto"/>
            <w:vAlign w:val="center"/>
          </w:tcPr>
          <w:p w:rsidR="00274C03" w:rsidRPr="003F09EF" w:rsidRDefault="00274C03" w:rsidP="001F5140">
            <w:pPr>
              <w:jc w:val="center"/>
              <w:rPr>
                <w:color w:val="000066"/>
                <w:sz w:val="20"/>
              </w:rPr>
            </w:pPr>
            <w:r>
              <w:rPr>
                <w:color w:val="000066"/>
                <w:sz w:val="20"/>
              </w:rPr>
              <w:t>65%</w:t>
            </w:r>
          </w:p>
        </w:tc>
        <w:tc>
          <w:tcPr>
            <w:tcW w:w="1350" w:type="dxa"/>
            <w:tcBorders>
              <w:right w:val="single" w:sz="36" w:space="0" w:color="auto"/>
            </w:tcBorders>
            <w:shd w:val="clear" w:color="auto" w:fill="auto"/>
            <w:vAlign w:val="center"/>
          </w:tcPr>
          <w:p w:rsidR="00274C03" w:rsidRPr="00C33FF6" w:rsidRDefault="004E2E34" w:rsidP="001F5140">
            <w:pPr>
              <w:jc w:val="center"/>
              <w:rPr>
                <w:color w:val="000066"/>
                <w:sz w:val="20"/>
              </w:rPr>
            </w:pPr>
            <w:r>
              <w:rPr>
                <w:color w:val="000066"/>
                <w:sz w:val="20"/>
              </w:rPr>
              <w:t>59%</w:t>
            </w:r>
          </w:p>
        </w:tc>
      </w:tr>
      <w:tr w:rsidR="00274C03" w:rsidRPr="00953F72">
        <w:trPr>
          <w:trHeight w:val="138"/>
        </w:trPr>
        <w:tc>
          <w:tcPr>
            <w:tcW w:w="1497" w:type="dxa"/>
            <w:tcBorders>
              <w:left w:val="single" w:sz="36" w:space="0" w:color="auto"/>
              <w:bottom w:val="single" w:sz="36" w:space="0" w:color="auto"/>
              <w:right w:val="single" w:sz="36" w:space="0" w:color="auto"/>
            </w:tcBorders>
            <w:shd w:val="clear" w:color="auto" w:fill="F79646" w:themeFill="accent6"/>
            <w:vAlign w:val="center"/>
          </w:tcPr>
          <w:p w:rsidR="00274C03" w:rsidRPr="00953F72" w:rsidRDefault="00274C03" w:rsidP="001F5140">
            <w:pPr>
              <w:spacing w:before="2" w:after="2"/>
              <w:jc w:val="center"/>
              <w:rPr>
                <w:sz w:val="20"/>
              </w:rPr>
            </w:pPr>
            <w:r>
              <w:rPr>
                <w:sz w:val="20"/>
              </w:rPr>
              <w:t>2015-2016</w:t>
            </w:r>
          </w:p>
        </w:tc>
        <w:tc>
          <w:tcPr>
            <w:tcW w:w="1170" w:type="dxa"/>
            <w:tcBorders>
              <w:left w:val="single" w:sz="36" w:space="0" w:color="auto"/>
              <w:bottom w:val="single" w:sz="36" w:space="0" w:color="auto"/>
            </w:tcBorders>
            <w:shd w:val="clear" w:color="auto" w:fill="F79646" w:themeFill="accent6"/>
            <w:vAlign w:val="center"/>
          </w:tcPr>
          <w:p w:rsidR="00274C03" w:rsidRPr="003F09EF" w:rsidRDefault="00274C03" w:rsidP="001F5140">
            <w:pPr>
              <w:spacing w:before="2" w:after="2"/>
              <w:jc w:val="center"/>
              <w:rPr>
                <w:color w:val="000066"/>
                <w:sz w:val="20"/>
              </w:rPr>
            </w:pPr>
            <w:r>
              <w:rPr>
                <w:color w:val="000066"/>
                <w:sz w:val="20"/>
              </w:rPr>
              <w:t>74%</w:t>
            </w:r>
          </w:p>
        </w:tc>
        <w:tc>
          <w:tcPr>
            <w:tcW w:w="990" w:type="dxa"/>
            <w:tcBorders>
              <w:bottom w:val="single" w:sz="36" w:space="0" w:color="auto"/>
              <w:right w:val="single" w:sz="36" w:space="0" w:color="auto"/>
            </w:tcBorders>
            <w:shd w:val="clear" w:color="auto" w:fill="F79646" w:themeFill="accent6"/>
            <w:vAlign w:val="center"/>
          </w:tcPr>
          <w:p w:rsidR="00274C03" w:rsidRPr="00C33FF6" w:rsidRDefault="004E2E34" w:rsidP="001F5140">
            <w:pPr>
              <w:spacing w:before="2" w:after="2"/>
              <w:jc w:val="center"/>
              <w:rPr>
                <w:color w:val="000066"/>
                <w:sz w:val="20"/>
              </w:rPr>
            </w:pPr>
            <w:r>
              <w:rPr>
                <w:color w:val="000066"/>
                <w:sz w:val="20"/>
              </w:rPr>
              <w:t>71%</w:t>
            </w:r>
          </w:p>
        </w:tc>
        <w:tc>
          <w:tcPr>
            <w:tcW w:w="990" w:type="dxa"/>
            <w:tcBorders>
              <w:left w:val="single" w:sz="36" w:space="0" w:color="auto"/>
              <w:bottom w:val="single" w:sz="36" w:space="0" w:color="auto"/>
            </w:tcBorders>
            <w:shd w:val="clear" w:color="auto" w:fill="F79646" w:themeFill="accent6"/>
            <w:vAlign w:val="center"/>
          </w:tcPr>
          <w:p w:rsidR="00274C03" w:rsidRPr="003F09EF" w:rsidRDefault="00274C03" w:rsidP="001F5140">
            <w:pPr>
              <w:spacing w:before="2" w:after="2"/>
              <w:jc w:val="center"/>
              <w:rPr>
                <w:color w:val="000066"/>
                <w:sz w:val="20"/>
              </w:rPr>
            </w:pPr>
            <w:r>
              <w:rPr>
                <w:color w:val="000066"/>
                <w:sz w:val="20"/>
              </w:rPr>
              <w:t>67%</w:t>
            </w:r>
          </w:p>
        </w:tc>
        <w:tc>
          <w:tcPr>
            <w:tcW w:w="990" w:type="dxa"/>
            <w:tcBorders>
              <w:bottom w:val="single" w:sz="36" w:space="0" w:color="auto"/>
              <w:right w:val="single" w:sz="36" w:space="0" w:color="auto"/>
            </w:tcBorders>
            <w:shd w:val="clear" w:color="auto" w:fill="F79646" w:themeFill="accent6"/>
            <w:vAlign w:val="center"/>
          </w:tcPr>
          <w:p w:rsidR="00274C03" w:rsidRPr="00C33FF6" w:rsidRDefault="004E2E34" w:rsidP="001F5140">
            <w:pPr>
              <w:spacing w:before="2" w:after="2"/>
              <w:jc w:val="center"/>
              <w:rPr>
                <w:color w:val="000066"/>
                <w:sz w:val="20"/>
              </w:rPr>
            </w:pPr>
            <w:r>
              <w:rPr>
                <w:color w:val="000066"/>
                <w:sz w:val="20"/>
              </w:rPr>
              <w:t>63%</w:t>
            </w:r>
          </w:p>
        </w:tc>
        <w:tc>
          <w:tcPr>
            <w:tcW w:w="990" w:type="dxa"/>
            <w:tcBorders>
              <w:left w:val="single" w:sz="36" w:space="0" w:color="auto"/>
              <w:bottom w:val="single" w:sz="36" w:space="0" w:color="auto"/>
            </w:tcBorders>
            <w:shd w:val="clear" w:color="auto" w:fill="F79646" w:themeFill="accent6"/>
            <w:vAlign w:val="center"/>
          </w:tcPr>
          <w:p w:rsidR="00274C03" w:rsidRPr="003F09EF" w:rsidRDefault="00274C03" w:rsidP="001F5140">
            <w:pPr>
              <w:jc w:val="center"/>
              <w:rPr>
                <w:color w:val="000066"/>
                <w:sz w:val="20"/>
              </w:rPr>
            </w:pPr>
            <w:r>
              <w:rPr>
                <w:color w:val="000066"/>
                <w:sz w:val="20"/>
              </w:rPr>
              <w:t>83%</w:t>
            </w:r>
          </w:p>
        </w:tc>
        <w:tc>
          <w:tcPr>
            <w:tcW w:w="990" w:type="dxa"/>
            <w:tcBorders>
              <w:bottom w:val="single" w:sz="36" w:space="0" w:color="auto"/>
              <w:right w:val="single" w:sz="36" w:space="0" w:color="auto"/>
            </w:tcBorders>
            <w:shd w:val="clear" w:color="auto" w:fill="F79646" w:themeFill="accent6"/>
            <w:vAlign w:val="center"/>
          </w:tcPr>
          <w:p w:rsidR="00274C03" w:rsidRPr="00C33FF6" w:rsidRDefault="004E2E34" w:rsidP="001F5140">
            <w:pPr>
              <w:jc w:val="center"/>
              <w:rPr>
                <w:color w:val="000066"/>
                <w:sz w:val="20"/>
              </w:rPr>
            </w:pPr>
            <w:r>
              <w:rPr>
                <w:color w:val="000066"/>
                <w:sz w:val="20"/>
              </w:rPr>
              <w:t>79%</w:t>
            </w:r>
          </w:p>
        </w:tc>
        <w:tc>
          <w:tcPr>
            <w:tcW w:w="990" w:type="dxa"/>
            <w:tcBorders>
              <w:left w:val="single" w:sz="36" w:space="0" w:color="auto"/>
              <w:bottom w:val="single" w:sz="36" w:space="0" w:color="auto"/>
            </w:tcBorders>
            <w:shd w:val="clear" w:color="auto" w:fill="F79646" w:themeFill="accent6"/>
            <w:vAlign w:val="center"/>
          </w:tcPr>
          <w:p w:rsidR="00274C03" w:rsidRPr="003F09EF" w:rsidRDefault="00274C03" w:rsidP="001F5140">
            <w:pPr>
              <w:jc w:val="center"/>
              <w:rPr>
                <w:color w:val="000066"/>
                <w:sz w:val="20"/>
              </w:rPr>
            </w:pPr>
            <w:r>
              <w:rPr>
                <w:color w:val="000066"/>
                <w:sz w:val="20"/>
              </w:rPr>
              <w:t>64%</w:t>
            </w:r>
          </w:p>
        </w:tc>
        <w:tc>
          <w:tcPr>
            <w:tcW w:w="1350" w:type="dxa"/>
            <w:tcBorders>
              <w:bottom w:val="single" w:sz="36" w:space="0" w:color="auto"/>
              <w:right w:val="single" w:sz="36" w:space="0" w:color="auto"/>
            </w:tcBorders>
            <w:shd w:val="clear" w:color="auto" w:fill="F79646" w:themeFill="accent6"/>
            <w:vAlign w:val="center"/>
          </w:tcPr>
          <w:p w:rsidR="00274C03" w:rsidRPr="00C33FF6" w:rsidRDefault="004E2E34" w:rsidP="001F5140">
            <w:pPr>
              <w:jc w:val="center"/>
              <w:rPr>
                <w:color w:val="000066"/>
                <w:sz w:val="20"/>
              </w:rPr>
            </w:pPr>
            <w:r>
              <w:rPr>
                <w:color w:val="000066"/>
                <w:sz w:val="20"/>
              </w:rPr>
              <w:t>58%</w:t>
            </w:r>
          </w:p>
        </w:tc>
      </w:tr>
    </w:tbl>
    <w:p w:rsidR="0040341E" w:rsidRDefault="0040341E" w:rsidP="00274C03">
      <w:pPr>
        <w:pStyle w:val="Title"/>
        <w:jc w:val="left"/>
        <w:rPr>
          <w:b/>
          <w:smallCaps/>
          <w:sz w:val="24"/>
        </w:rPr>
      </w:pPr>
    </w:p>
    <w:p w:rsidR="0040341E" w:rsidRDefault="0040341E" w:rsidP="00274C03">
      <w:pPr>
        <w:pStyle w:val="Title"/>
        <w:jc w:val="left"/>
        <w:rPr>
          <w:b/>
          <w:smallCaps/>
          <w:sz w:val="24"/>
        </w:rPr>
      </w:pPr>
    </w:p>
    <w:p w:rsidR="00A10CAD" w:rsidRPr="00A10CAD" w:rsidRDefault="00945FF6" w:rsidP="00A10CAD">
      <w:pPr>
        <w:rPr>
          <w:rFonts w:eastAsiaTheme="minorHAnsi" w:cstheme="minorBidi"/>
          <w:sz w:val="22"/>
          <w:szCs w:val="32"/>
        </w:rPr>
      </w:pPr>
      <w:r w:rsidRPr="002E4D99">
        <w:rPr>
          <w:rFonts w:eastAsiaTheme="minorHAnsi" w:cstheme="minorBidi"/>
          <w:b/>
          <w:sz w:val="22"/>
          <w:szCs w:val="32"/>
        </w:rPr>
        <w:t>AQuESTT</w:t>
      </w:r>
      <w:r w:rsidR="002E4D99" w:rsidRPr="002E4D99">
        <w:rPr>
          <w:rFonts w:eastAsiaTheme="minorHAnsi" w:cstheme="minorBidi"/>
          <w:b/>
          <w:sz w:val="22"/>
          <w:szCs w:val="32"/>
        </w:rPr>
        <w:t xml:space="preserve"> Ratings:</w:t>
      </w:r>
      <w:r w:rsidR="002E4D99">
        <w:rPr>
          <w:rFonts w:eastAsiaTheme="minorHAnsi" w:cstheme="minorBidi"/>
          <w:sz w:val="22"/>
          <w:szCs w:val="32"/>
        </w:rPr>
        <w:t xml:space="preserve"> </w:t>
      </w:r>
      <w:r w:rsidR="00F015DA">
        <w:rPr>
          <w:rFonts w:eastAsiaTheme="minorHAnsi" w:cstheme="minorBidi"/>
          <w:sz w:val="22"/>
          <w:szCs w:val="32"/>
        </w:rPr>
        <w:t>Beginning with</w:t>
      </w:r>
      <w:r>
        <w:rPr>
          <w:rFonts w:eastAsiaTheme="minorHAnsi" w:cstheme="minorBidi"/>
          <w:sz w:val="22"/>
          <w:szCs w:val="32"/>
        </w:rPr>
        <w:t xml:space="preserve"> </w:t>
      </w:r>
      <w:r w:rsidR="00A10CAD">
        <w:rPr>
          <w:rFonts w:eastAsiaTheme="minorHAnsi" w:cstheme="minorBidi"/>
          <w:sz w:val="22"/>
          <w:szCs w:val="32"/>
        </w:rPr>
        <w:t xml:space="preserve">the 2014-15 school year, </w:t>
      </w:r>
      <w:r w:rsidR="00A10CAD" w:rsidRPr="00A10CAD">
        <w:rPr>
          <w:rFonts w:eastAsiaTheme="minorHAnsi" w:cstheme="minorBidi"/>
          <w:sz w:val="22"/>
          <w:szCs w:val="32"/>
        </w:rPr>
        <w:t xml:space="preserve">the State Board of Education and the Nebraska Department of Education </w:t>
      </w:r>
      <w:r w:rsidR="001815EB">
        <w:rPr>
          <w:rFonts w:eastAsiaTheme="minorHAnsi" w:cstheme="minorBidi"/>
          <w:sz w:val="22"/>
          <w:szCs w:val="32"/>
        </w:rPr>
        <w:t>used</w:t>
      </w:r>
      <w:r w:rsidR="00A10CAD">
        <w:rPr>
          <w:rFonts w:eastAsiaTheme="minorHAnsi" w:cstheme="minorBidi"/>
          <w:sz w:val="22"/>
          <w:szCs w:val="32"/>
        </w:rPr>
        <w:t xml:space="preserve"> a new accountability system. </w:t>
      </w:r>
      <w:r w:rsidR="00A10CAD" w:rsidRPr="00A10CAD">
        <w:rPr>
          <w:rFonts w:eastAsiaTheme="minorHAnsi" w:cstheme="minorBidi"/>
          <w:sz w:val="22"/>
          <w:szCs w:val="32"/>
        </w:rPr>
        <w:t xml:space="preserve">The new state system — Accountability for a Quality Education System, Today and Tomorrow </w:t>
      </w:r>
      <w:r w:rsidR="00A10CAD">
        <w:rPr>
          <w:rFonts w:eastAsiaTheme="minorHAnsi" w:cstheme="minorBidi"/>
          <w:sz w:val="22"/>
          <w:szCs w:val="32"/>
        </w:rPr>
        <w:t>(AQuESTT)</w:t>
      </w:r>
      <w:r>
        <w:rPr>
          <w:rFonts w:eastAsiaTheme="minorHAnsi" w:cstheme="minorBidi"/>
          <w:sz w:val="22"/>
          <w:szCs w:val="32"/>
        </w:rPr>
        <w:t xml:space="preserve"> – </w:t>
      </w:r>
      <w:r w:rsidR="008776D7">
        <w:rPr>
          <w:rFonts w:eastAsiaTheme="minorHAnsi" w:cstheme="minorBidi"/>
          <w:sz w:val="22"/>
          <w:szCs w:val="32"/>
        </w:rPr>
        <w:t>classifies</w:t>
      </w:r>
      <w:r w:rsidR="00A10CAD" w:rsidRPr="00A10CAD">
        <w:rPr>
          <w:rFonts w:eastAsiaTheme="minorHAnsi" w:cstheme="minorBidi"/>
          <w:sz w:val="22"/>
          <w:szCs w:val="32"/>
        </w:rPr>
        <w:t xml:space="preserve"> schools and districts on state test scores, graduation rates, student participation rates as well as year-to-year improvement and growth.</w:t>
      </w:r>
    </w:p>
    <w:p w:rsidR="00A10CAD" w:rsidRDefault="00A10CAD" w:rsidP="00110AD6">
      <w:pPr>
        <w:rPr>
          <w:rFonts w:eastAsiaTheme="minorHAnsi" w:cstheme="minorBidi"/>
          <w:sz w:val="22"/>
          <w:szCs w:val="32"/>
        </w:rPr>
      </w:pPr>
      <w:r>
        <w:rPr>
          <w:rFonts w:eastAsiaTheme="minorHAnsi" w:cstheme="minorBidi"/>
          <w:sz w:val="22"/>
          <w:szCs w:val="32"/>
        </w:rPr>
        <w:t xml:space="preserve"> </w:t>
      </w:r>
    </w:p>
    <w:p w:rsidR="00A9542D" w:rsidRPr="00BA5CD8" w:rsidRDefault="001815EB" w:rsidP="00BA5CD8">
      <w:pPr>
        <w:rPr>
          <w:rFonts w:eastAsiaTheme="minorHAnsi" w:cstheme="minorBidi"/>
          <w:sz w:val="22"/>
          <w:szCs w:val="32"/>
        </w:rPr>
      </w:pPr>
      <w:r>
        <w:rPr>
          <w:rFonts w:eastAsiaTheme="minorHAnsi" w:cstheme="minorBidi"/>
          <w:sz w:val="22"/>
          <w:szCs w:val="32"/>
        </w:rPr>
        <w:t>A</w:t>
      </w:r>
      <w:r w:rsidR="008776D7">
        <w:rPr>
          <w:rFonts w:eastAsiaTheme="minorHAnsi" w:cstheme="minorBidi"/>
          <w:sz w:val="22"/>
          <w:szCs w:val="32"/>
        </w:rPr>
        <w:t xml:space="preserve"> school’s “</w:t>
      </w:r>
      <w:r w:rsidR="00170306">
        <w:rPr>
          <w:rFonts w:eastAsiaTheme="minorHAnsi" w:cstheme="minorBidi"/>
          <w:sz w:val="22"/>
          <w:szCs w:val="32"/>
        </w:rPr>
        <w:t xml:space="preserve">Raw Classification </w:t>
      </w:r>
      <w:r w:rsidR="008776D7">
        <w:rPr>
          <w:rFonts w:eastAsiaTheme="minorHAnsi" w:cstheme="minorBidi"/>
          <w:sz w:val="22"/>
          <w:szCs w:val="32"/>
        </w:rPr>
        <w:t>S</w:t>
      </w:r>
      <w:r w:rsidR="00110AD6" w:rsidRPr="00110AD6">
        <w:rPr>
          <w:rFonts w:eastAsiaTheme="minorHAnsi" w:cstheme="minorBidi"/>
          <w:sz w:val="22"/>
          <w:szCs w:val="32"/>
        </w:rPr>
        <w:t>tatus</w:t>
      </w:r>
      <w:r w:rsidR="008776D7">
        <w:rPr>
          <w:rFonts w:eastAsiaTheme="minorHAnsi" w:cstheme="minorBidi"/>
          <w:sz w:val="22"/>
          <w:szCs w:val="32"/>
        </w:rPr>
        <w:t>”</w:t>
      </w:r>
      <w:r w:rsidR="00110AD6">
        <w:rPr>
          <w:rFonts w:eastAsiaTheme="minorHAnsi" w:cstheme="minorBidi"/>
          <w:sz w:val="22"/>
          <w:szCs w:val="32"/>
        </w:rPr>
        <w:t xml:space="preserve"> </w:t>
      </w:r>
      <w:r w:rsidR="00110AD6" w:rsidRPr="00110AD6">
        <w:rPr>
          <w:rFonts w:eastAsiaTheme="minorHAnsi" w:cstheme="minorBidi"/>
          <w:sz w:val="22"/>
          <w:szCs w:val="32"/>
        </w:rPr>
        <w:t xml:space="preserve">is calculated by averaging </w:t>
      </w:r>
      <w:r w:rsidR="008776D7">
        <w:rPr>
          <w:rFonts w:eastAsiaTheme="minorHAnsi" w:cstheme="minorBidi"/>
          <w:sz w:val="22"/>
          <w:szCs w:val="32"/>
        </w:rPr>
        <w:t>the</w:t>
      </w:r>
      <w:r w:rsidR="00110AD6" w:rsidRPr="00110AD6">
        <w:rPr>
          <w:rFonts w:eastAsiaTheme="minorHAnsi" w:cstheme="minorBidi"/>
          <w:sz w:val="22"/>
          <w:szCs w:val="32"/>
        </w:rPr>
        <w:t xml:space="preserve"> NeSA assessment scores across all available grade lev</w:t>
      </w:r>
      <w:r w:rsidR="008776D7">
        <w:rPr>
          <w:rFonts w:eastAsiaTheme="minorHAnsi" w:cstheme="minorBidi"/>
          <w:sz w:val="22"/>
          <w:szCs w:val="32"/>
        </w:rPr>
        <w:t>els and subjects</w:t>
      </w:r>
      <w:r w:rsidR="00110AD6" w:rsidRPr="00110AD6">
        <w:rPr>
          <w:rFonts w:eastAsiaTheme="minorHAnsi" w:cstheme="minorBidi"/>
          <w:sz w:val="22"/>
          <w:szCs w:val="32"/>
        </w:rPr>
        <w:t xml:space="preserve">. This average </w:t>
      </w:r>
      <w:r w:rsidR="00BA5CD8">
        <w:rPr>
          <w:rFonts w:eastAsiaTheme="minorHAnsi" w:cstheme="minorBidi"/>
          <w:sz w:val="22"/>
          <w:szCs w:val="32"/>
        </w:rPr>
        <w:t xml:space="preserve">is used to </w:t>
      </w:r>
      <w:r w:rsidR="00BA5CD8" w:rsidRPr="00BA5CD8">
        <w:rPr>
          <w:rFonts w:eastAsiaTheme="minorHAnsi" w:cstheme="minorBidi"/>
          <w:sz w:val="22"/>
          <w:szCs w:val="32"/>
        </w:rPr>
        <w:t xml:space="preserve">classify districts and schools </w:t>
      </w:r>
      <w:r w:rsidR="00BA5CD8">
        <w:rPr>
          <w:rFonts w:eastAsiaTheme="minorHAnsi" w:cstheme="minorBidi"/>
          <w:sz w:val="22"/>
          <w:szCs w:val="32"/>
        </w:rPr>
        <w:t xml:space="preserve">into four </w:t>
      </w:r>
      <w:r w:rsidR="00BA5CD8" w:rsidRPr="00BA5CD8">
        <w:rPr>
          <w:rFonts w:eastAsiaTheme="minorHAnsi" w:cstheme="minorBidi"/>
          <w:sz w:val="22"/>
          <w:szCs w:val="32"/>
        </w:rPr>
        <w:t>rating levels: Excellent</w:t>
      </w:r>
      <w:r w:rsidR="00BA5CD8">
        <w:rPr>
          <w:rFonts w:eastAsiaTheme="minorHAnsi" w:cstheme="minorBidi"/>
          <w:sz w:val="22"/>
          <w:szCs w:val="32"/>
        </w:rPr>
        <w:t xml:space="preserve"> </w:t>
      </w:r>
      <w:r w:rsidR="00BA5CD8" w:rsidRPr="00BA5CD8">
        <w:rPr>
          <w:rFonts w:eastAsiaTheme="minorHAnsi" w:cstheme="minorBidi"/>
          <w:sz w:val="22"/>
          <w:szCs w:val="32"/>
        </w:rPr>
        <w:t>(4), Great</w:t>
      </w:r>
      <w:r w:rsidR="00BA5CD8">
        <w:rPr>
          <w:rFonts w:eastAsiaTheme="minorHAnsi" w:cstheme="minorBidi"/>
          <w:sz w:val="22"/>
          <w:szCs w:val="32"/>
        </w:rPr>
        <w:t xml:space="preserve"> </w:t>
      </w:r>
      <w:r w:rsidR="00BA5CD8" w:rsidRPr="00BA5CD8">
        <w:rPr>
          <w:rFonts w:eastAsiaTheme="minorHAnsi" w:cstheme="minorBidi"/>
          <w:sz w:val="22"/>
          <w:szCs w:val="32"/>
        </w:rPr>
        <w:t>(3), Good</w:t>
      </w:r>
      <w:r w:rsidR="00BA5CD8">
        <w:rPr>
          <w:rFonts w:eastAsiaTheme="minorHAnsi" w:cstheme="minorBidi"/>
          <w:sz w:val="22"/>
          <w:szCs w:val="32"/>
        </w:rPr>
        <w:t xml:space="preserve"> </w:t>
      </w:r>
      <w:r w:rsidR="00BA5CD8" w:rsidRPr="00BA5CD8">
        <w:rPr>
          <w:rFonts w:eastAsiaTheme="minorHAnsi" w:cstheme="minorBidi"/>
          <w:sz w:val="22"/>
          <w:szCs w:val="32"/>
        </w:rPr>
        <w:t>(2), or</w:t>
      </w:r>
      <w:r w:rsidR="00BA5CD8">
        <w:rPr>
          <w:rFonts w:eastAsiaTheme="minorHAnsi" w:cstheme="minorBidi"/>
          <w:sz w:val="22"/>
          <w:szCs w:val="32"/>
        </w:rPr>
        <w:t xml:space="preserve"> </w:t>
      </w:r>
      <w:r w:rsidR="00BA5CD8" w:rsidRPr="00BA5CD8">
        <w:rPr>
          <w:rFonts w:eastAsiaTheme="minorHAnsi" w:cstheme="minorBidi"/>
          <w:sz w:val="22"/>
          <w:szCs w:val="32"/>
        </w:rPr>
        <w:t>Needs Improvement</w:t>
      </w:r>
      <w:r w:rsidR="00BA5CD8">
        <w:rPr>
          <w:rFonts w:eastAsiaTheme="minorHAnsi" w:cstheme="minorBidi"/>
          <w:sz w:val="22"/>
          <w:szCs w:val="32"/>
        </w:rPr>
        <w:t xml:space="preserve"> </w:t>
      </w:r>
      <w:r w:rsidR="00BA5CD8" w:rsidRPr="00BA5CD8">
        <w:rPr>
          <w:rFonts w:eastAsiaTheme="minorHAnsi" w:cstheme="minorBidi"/>
          <w:sz w:val="22"/>
          <w:szCs w:val="32"/>
        </w:rPr>
        <w:t>(1).</w:t>
      </w:r>
    </w:p>
    <w:p w:rsidR="00A9542D" w:rsidRDefault="00A9542D" w:rsidP="00110AD6">
      <w:pPr>
        <w:rPr>
          <w:rFonts w:eastAsiaTheme="minorHAnsi" w:cstheme="minorBidi"/>
          <w:sz w:val="22"/>
          <w:szCs w:val="32"/>
        </w:rPr>
      </w:pPr>
    </w:p>
    <w:p w:rsidR="0040341E" w:rsidRDefault="0040341E" w:rsidP="00274C03">
      <w:pPr>
        <w:pStyle w:val="Title"/>
        <w:jc w:val="left"/>
        <w:rPr>
          <w:b/>
          <w:smallCaps/>
          <w:sz w:val="24"/>
        </w:rPr>
      </w:pPr>
    </w:p>
    <w:p w:rsidR="00FF6C55" w:rsidRPr="00945FF6" w:rsidRDefault="00FF6C55" w:rsidP="00274C03">
      <w:pPr>
        <w:pStyle w:val="Title"/>
        <w:jc w:val="left"/>
        <w:rPr>
          <w:b/>
          <w:sz w:val="22"/>
        </w:rPr>
      </w:pPr>
      <w:r w:rsidRPr="00945FF6">
        <w:rPr>
          <w:b/>
          <w:sz w:val="22"/>
        </w:rPr>
        <w:t xml:space="preserve">AQESTT Rating - High School </w:t>
      </w:r>
    </w:p>
    <w:p w:rsidR="00274C03" w:rsidRDefault="00FF6C55" w:rsidP="00274C03">
      <w:pPr>
        <w:pStyle w:val="Title"/>
        <w:jc w:val="left"/>
        <w:rPr>
          <w:b/>
          <w:smallCaps/>
          <w:sz w:val="24"/>
        </w:rPr>
      </w:pPr>
      <w:r>
        <w:rPr>
          <w:b/>
          <w:smallCaps/>
          <w:noProof/>
          <w:sz w:val="24"/>
        </w:rPr>
        <w:drawing>
          <wp:inline distT="0" distB="0" distL="0" distR="0">
            <wp:extent cx="5943600" cy="2469090"/>
            <wp:effectExtent l="2540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943600" cy="2469090"/>
                    </a:xfrm>
                    <a:prstGeom prst="rect">
                      <a:avLst/>
                    </a:prstGeom>
                    <a:noFill/>
                    <a:ln w="9525">
                      <a:noFill/>
                      <a:miter lim="800000"/>
                      <a:headEnd/>
                      <a:tailEnd/>
                    </a:ln>
                  </pic:spPr>
                </pic:pic>
              </a:graphicData>
            </a:graphic>
          </wp:inline>
        </w:drawing>
      </w:r>
    </w:p>
    <w:p w:rsidR="00FF6C55" w:rsidRDefault="00FF6C55" w:rsidP="00274C03">
      <w:pPr>
        <w:pStyle w:val="Title"/>
        <w:jc w:val="left"/>
        <w:rPr>
          <w:b/>
          <w:smallCaps/>
          <w:sz w:val="24"/>
        </w:rPr>
      </w:pPr>
    </w:p>
    <w:p w:rsidR="00170306" w:rsidRDefault="00170306" w:rsidP="00110AD6">
      <w:pPr>
        <w:rPr>
          <w:rFonts w:eastAsiaTheme="minorHAnsi" w:cstheme="minorBidi"/>
          <w:sz w:val="22"/>
          <w:szCs w:val="32"/>
        </w:rPr>
      </w:pPr>
    </w:p>
    <w:p w:rsidR="00FF6C55" w:rsidRPr="002524F0" w:rsidRDefault="00170306" w:rsidP="002524F0">
      <w:pPr>
        <w:rPr>
          <w:rFonts w:eastAsiaTheme="minorHAnsi" w:cstheme="minorBidi"/>
          <w:sz w:val="22"/>
          <w:szCs w:val="32"/>
        </w:rPr>
      </w:pPr>
      <w:r>
        <w:rPr>
          <w:rFonts w:eastAsiaTheme="minorHAnsi" w:cstheme="minorBidi"/>
          <w:sz w:val="22"/>
          <w:szCs w:val="32"/>
        </w:rPr>
        <w:t xml:space="preserve">A school’s Status Score can be adjusted up or down depending on a number of other factors. </w:t>
      </w:r>
      <w:r w:rsidR="004B1607">
        <w:rPr>
          <w:rFonts w:eastAsiaTheme="minorHAnsi" w:cstheme="minorBidi"/>
          <w:sz w:val="22"/>
          <w:szCs w:val="32"/>
        </w:rPr>
        <w:t>“</w:t>
      </w:r>
      <w:r w:rsidR="00110AD6" w:rsidRPr="00110AD6">
        <w:rPr>
          <w:rFonts w:eastAsiaTheme="minorHAnsi" w:cstheme="minorBidi"/>
          <w:sz w:val="22"/>
          <w:szCs w:val="32"/>
        </w:rPr>
        <w:t>Non-Proficiency</w:t>
      </w:r>
      <w:r w:rsidR="004B1607">
        <w:rPr>
          <w:rFonts w:eastAsiaTheme="minorHAnsi" w:cstheme="minorBidi"/>
          <w:sz w:val="22"/>
          <w:szCs w:val="32"/>
        </w:rPr>
        <w:t>”</w:t>
      </w:r>
      <w:r w:rsidR="00110AD6">
        <w:rPr>
          <w:rFonts w:eastAsiaTheme="minorHAnsi" w:cstheme="minorBidi"/>
          <w:sz w:val="22"/>
          <w:szCs w:val="32"/>
        </w:rPr>
        <w:t xml:space="preserve"> </w:t>
      </w:r>
      <w:r w:rsidR="00110AD6" w:rsidRPr="00110AD6">
        <w:rPr>
          <w:rFonts w:eastAsiaTheme="minorHAnsi" w:cstheme="minorBidi"/>
          <w:sz w:val="22"/>
          <w:szCs w:val="32"/>
        </w:rPr>
        <w:t xml:space="preserve">is </w:t>
      </w:r>
      <w:r w:rsidR="004B1607">
        <w:rPr>
          <w:rFonts w:eastAsiaTheme="minorHAnsi" w:cstheme="minorBidi"/>
          <w:sz w:val="22"/>
          <w:szCs w:val="32"/>
        </w:rPr>
        <w:t xml:space="preserve">one of the factors, and is </w:t>
      </w:r>
      <w:r w:rsidR="00110AD6" w:rsidRPr="00110AD6">
        <w:rPr>
          <w:rFonts w:eastAsiaTheme="minorHAnsi" w:cstheme="minorBidi"/>
          <w:sz w:val="22"/>
          <w:szCs w:val="32"/>
        </w:rPr>
        <w:t xml:space="preserve">based on the percentage of NeSA assessment scores at </w:t>
      </w:r>
      <w:r>
        <w:rPr>
          <w:rFonts w:eastAsiaTheme="minorHAnsi" w:cstheme="minorBidi"/>
          <w:sz w:val="22"/>
          <w:szCs w:val="32"/>
        </w:rPr>
        <w:t>the</w:t>
      </w:r>
      <w:r w:rsidR="00110AD6" w:rsidRPr="00110AD6">
        <w:rPr>
          <w:rFonts w:eastAsiaTheme="minorHAnsi" w:cstheme="minorBidi"/>
          <w:sz w:val="22"/>
          <w:szCs w:val="32"/>
        </w:rPr>
        <w:t xml:space="preserve"> school/district that were rated as Non-Proficient over the last three years. If there is an upward trend of a certain amount (more Non-Proficient scores) then </w:t>
      </w:r>
      <w:r>
        <w:rPr>
          <w:rFonts w:eastAsiaTheme="minorHAnsi" w:cstheme="minorBidi"/>
          <w:sz w:val="22"/>
          <w:szCs w:val="32"/>
        </w:rPr>
        <w:t>the</w:t>
      </w:r>
      <w:r w:rsidR="00110AD6" w:rsidRPr="00110AD6">
        <w:rPr>
          <w:rFonts w:eastAsiaTheme="minorHAnsi" w:cstheme="minorBidi"/>
          <w:sz w:val="22"/>
          <w:szCs w:val="32"/>
        </w:rPr>
        <w:t xml:space="preserve"> raw classification will be decreased by one level, while if there is a downward trend of a certain amount (less Non-Proficient scores) then </w:t>
      </w:r>
      <w:r>
        <w:rPr>
          <w:rFonts w:eastAsiaTheme="minorHAnsi" w:cstheme="minorBidi"/>
          <w:sz w:val="22"/>
          <w:szCs w:val="32"/>
        </w:rPr>
        <w:t>the</w:t>
      </w:r>
      <w:r w:rsidR="00110AD6" w:rsidRPr="00110AD6">
        <w:rPr>
          <w:rFonts w:eastAsiaTheme="minorHAnsi" w:cstheme="minorBidi"/>
          <w:sz w:val="22"/>
          <w:szCs w:val="32"/>
        </w:rPr>
        <w:t xml:space="preserve"> raw classification will be increased by one level.</w:t>
      </w:r>
      <w:r w:rsidR="004B1607">
        <w:rPr>
          <w:rFonts w:eastAsiaTheme="minorHAnsi" w:cstheme="minorBidi"/>
          <w:sz w:val="22"/>
          <w:szCs w:val="32"/>
        </w:rPr>
        <w:t xml:space="preserve"> For Palmer High School, the Status Score was adjusted up from a “3” to a “4” based on our “Non-Proficiency Trend” (table on next page).</w:t>
      </w:r>
    </w:p>
    <w:p w:rsidR="00FF6C55" w:rsidRDefault="00FF6C55" w:rsidP="00274C03">
      <w:pPr>
        <w:pStyle w:val="Title"/>
        <w:jc w:val="left"/>
        <w:rPr>
          <w:b/>
          <w:smallCaps/>
          <w:sz w:val="24"/>
        </w:rPr>
      </w:pPr>
      <w:r>
        <w:rPr>
          <w:b/>
          <w:smallCaps/>
          <w:noProof/>
          <w:sz w:val="24"/>
        </w:rPr>
        <w:drawing>
          <wp:inline distT="0" distB="0" distL="0" distR="0">
            <wp:extent cx="5943600" cy="2704132"/>
            <wp:effectExtent l="2540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5943600" cy="2704132"/>
                    </a:xfrm>
                    <a:prstGeom prst="rect">
                      <a:avLst/>
                    </a:prstGeom>
                    <a:noFill/>
                    <a:ln w="9525">
                      <a:noFill/>
                      <a:miter lim="800000"/>
                      <a:headEnd/>
                      <a:tailEnd/>
                    </a:ln>
                  </pic:spPr>
                </pic:pic>
              </a:graphicData>
            </a:graphic>
          </wp:inline>
        </w:drawing>
      </w:r>
    </w:p>
    <w:p w:rsidR="00FF6C55" w:rsidRDefault="00FF6C55" w:rsidP="00274C03">
      <w:pPr>
        <w:pStyle w:val="Title"/>
        <w:jc w:val="left"/>
        <w:rPr>
          <w:b/>
          <w:smallCaps/>
          <w:sz w:val="24"/>
        </w:rPr>
      </w:pPr>
    </w:p>
    <w:p w:rsidR="00C8521B" w:rsidRDefault="00C8521B" w:rsidP="00274C03">
      <w:pPr>
        <w:pStyle w:val="Title"/>
        <w:jc w:val="left"/>
        <w:rPr>
          <w:b/>
          <w:smallCaps/>
          <w:sz w:val="24"/>
        </w:rPr>
      </w:pPr>
    </w:p>
    <w:p w:rsidR="00110AD6" w:rsidRPr="002E4D99" w:rsidRDefault="00110AD6" w:rsidP="00274C03">
      <w:pPr>
        <w:pStyle w:val="Title"/>
        <w:jc w:val="left"/>
        <w:rPr>
          <w:b/>
          <w:sz w:val="22"/>
        </w:rPr>
      </w:pPr>
      <w:r w:rsidRPr="002E4D99">
        <w:rPr>
          <w:b/>
          <w:sz w:val="22"/>
        </w:rPr>
        <w:t>AQUESST Rating – Middle School</w:t>
      </w:r>
    </w:p>
    <w:p w:rsidR="00C8521B" w:rsidRDefault="00110AD6" w:rsidP="00274C03">
      <w:pPr>
        <w:pStyle w:val="Title"/>
        <w:jc w:val="left"/>
        <w:rPr>
          <w:b/>
          <w:smallCaps/>
          <w:sz w:val="24"/>
        </w:rPr>
      </w:pPr>
      <w:r>
        <w:rPr>
          <w:b/>
          <w:smallCaps/>
          <w:noProof/>
          <w:sz w:val="24"/>
        </w:rPr>
        <w:drawing>
          <wp:inline distT="0" distB="0" distL="0" distR="0">
            <wp:extent cx="5943600" cy="2473131"/>
            <wp:effectExtent l="2540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5943600" cy="2473131"/>
                    </a:xfrm>
                    <a:prstGeom prst="rect">
                      <a:avLst/>
                    </a:prstGeom>
                    <a:noFill/>
                    <a:ln w="9525">
                      <a:noFill/>
                      <a:miter lim="800000"/>
                      <a:headEnd/>
                      <a:tailEnd/>
                    </a:ln>
                  </pic:spPr>
                </pic:pic>
              </a:graphicData>
            </a:graphic>
          </wp:inline>
        </w:drawing>
      </w:r>
    </w:p>
    <w:p w:rsidR="002524F0" w:rsidRDefault="002524F0" w:rsidP="00274C03">
      <w:pPr>
        <w:pStyle w:val="Title"/>
        <w:jc w:val="left"/>
        <w:rPr>
          <w:b/>
          <w:smallCaps/>
          <w:sz w:val="24"/>
        </w:rPr>
      </w:pPr>
    </w:p>
    <w:p w:rsidR="00C8521B" w:rsidRDefault="00C8521B" w:rsidP="00274C03">
      <w:pPr>
        <w:pStyle w:val="Title"/>
        <w:jc w:val="left"/>
        <w:rPr>
          <w:b/>
          <w:smallCaps/>
          <w:sz w:val="24"/>
        </w:rPr>
      </w:pPr>
    </w:p>
    <w:p w:rsidR="00C8521B" w:rsidRPr="002E4D99" w:rsidRDefault="00C8521B" w:rsidP="00274C03">
      <w:pPr>
        <w:pStyle w:val="Title"/>
        <w:jc w:val="left"/>
        <w:rPr>
          <w:b/>
          <w:sz w:val="22"/>
        </w:rPr>
      </w:pPr>
      <w:r w:rsidRPr="002E4D99">
        <w:rPr>
          <w:b/>
          <w:sz w:val="22"/>
        </w:rPr>
        <w:t>AQUESTT Rating – Elementary</w:t>
      </w:r>
    </w:p>
    <w:p w:rsidR="00FF6C55" w:rsidRDefault="00C8521B" w:rsidP="00274C03">
      <w:pPr>
        <w:pStyle w:val="Title"/>
        <w:jc w:val="left"/>
        <w:rPr>
          <w:b/>
          <w:smallCaps/>
          <w:sz w:val="24"/>
        </w:rPr>
      </w:pPr>
      <w:r>
        <w:rPr>
          <w:b/>
          <w:smallCaps/>
          <w:noProof/>
          <w:sz w:val="24"/>
        </w:rPr>
        <w:drawing>
          <wp:inline distT="0" distB="0" distL="0" distR="0">
            <wp:extent cx="5943600" cy="2482167"/>
            <wp:effectExtent l="2540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943600" cy="2482167"/>
                    </a:xfrm>
                    <a:prstGeom prst="rect">
                      <a:avLst/>
                    </a:prstGeom>
                    <a:noFill/>
                    <a:ln w="9525">
                      <a:noFill/>
                      <a:miter lim="800000"/>
                      <a:headEnd/>
                      <a:tailEnd/>
                    </a:ln>
                  </pic:spPr>
                </pic:pic>
              </a:graphicData>
            </a:graphic>
          </wp:inline>
        </w:drawing>
      </w:r>
    </w:p>
    <w:p w:rsidR="0077686D" w:rsidRPr="00953F72" w:rsidRDefault="0077686D" w:rsidP="002524F0">
      <w:pPr>
        <w:pStyle w:val="Title"/>
        <w:jc w:val="left"/>
        <w:rPr>
          <w:b/>
          <w:smallCaps/>
          <w:sz w:val="24"/>
        </w:rPr>
      </w:pPr>
      <w:r w:rsidRPr="00953F72">
        <w:rPr>
          <w:b/>
          <w:smallCaps/>
          <w:sz w:val="24"/>
        </w:rPr>
        <w:t>Faculty and Staff</w:t>
      </w:r>
    </w:p>
    <w:p w:rsidR="0077686D" w:rsidRDefault="0077686D" w:rsidP="0077686D">
      <w:pPr>
        <w:pStyle w:val="Title"/>
        <w:jc w:val="left"/>
        <w:rPr>
          <w:b/>
          <w:sz w:val="22"/>
        </w:rPr>
      </w:pPr>
    </w:p>
    <w:p w:rsidR="005478D1" w:rsidRDefault="002524F0" w:rsidP="0077686D">
      <w:pPr>
        <w:pStyle w:val="Title"/>
        <w:jc w:val="left"/>
        <w:rPr>
          <w:sz w:val="22"/>
        </w:rPr>
      </w:pPr>
      <w:r w:rsidRPr="002524F0">
        <w:rPr>
          <w:sz w:val="22"/>
        </w:rPr>
        <w:t>The table below</w:t>
      </w:r>
      <w:r w:rsidR="0077686D" w:rsidRPr="00953F72">
        <w:rPr>
          <w:sz w:val="22"/>
        </w:rPr>
        <w:t xml:space="preserve"> shows the Full Time Equivalency (FTE) count </w:t>
      </w:r>
      <w:r w:rsidR="005F17A2">
        <w:rPr>
          <w:sz w:val="22"/>
        </w:rPr>
        <w:t xml:space="preserve">of teachers </w:t>
      </w:r>
      <w:r w:rsidR="0077686D" w:rsidRPr="00953F72">
        <w:rPr>
          <w:sz w:val="22"/>
        </w:rPr>
        <w:t xml:space="preserve">for Palmer Public Schools over the past </w:t>
      </w:r>
      <w:r w:rsidR="00CF30B2">
        <w:rPr>
          <w:sz w:val="22"/>
        </w:rPr>
        <w:t>three</w:t>
      </w:r>
      <w:r w:rsidR="0077686D" w:rsidRPr="00953F72">
        <w:rPr>
          <w:sz w:val="22"/>
        </w:rPr>
        <w:t xml:space="preserve"> years. </w:t>
      </w:r>
      <w:r w:rsidR="005F17A2">
        <w:rPr>
          <w:sz w:val="22"/>
        </w:rPr>
        <w:t xml:space="preserve">In 2014-15, Palmer added two teachers to accommodate growing student enrollment, one in the elementary and one in the secondary. </w:t>
      </w:r>
      <w:r w:rsidR="0077686D" w:rsidRPr="00953F72">
        <w:rPr>
          <w:sz w:val="22"/>
        </w:rPr>
        <w:t xml:space="preserve"> </w:t>
      </w:r>
    </w:p>
    <w:p w:rsidR="0077686D" w:rsidRPr="00953F72" w:rsidRDefault="0077686D" w:rsidP="0077686D">
      <w:pPr>
        <w:pStyle w:val="Title"/>
        <w:jc w:val="left"/>
        <w:rPr>
          <w:b/>
          <w:smallCaps/>
          <w:sz w:val="22"/>
        </w:rPr>
      </w:pPr>
    </w:p>
    <w:tbl>
      <w:tblPr>
        <w:tblW w:w="8825" w:type="dxa"/>
        <w:tblInd w:w="103" w:type="dxa"/>
        <w:tblLook w:val="0000"/>
      </w:tblPr>
      <w:tblGrid>
        <w:gridCol w:w="1500"/>
        <w:gridCol w:w="1295"/>
        <w:gridCol w:w="1080"/>
        <w:gridCol w:w="1350"/>
        <w:gridCol w:w="990"/>
        <w:gridCol w:w="1530"/>
        <w:gridCol w:w="1080"/>
      </w:tblGrid>
      <w:tr w:rsidR="0077686D" w:rsidRPr="00CF30B2">
        <w:trPr>
          <w:trHeight w:val="520"/>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7686D" w:rsidRPr="00CF30B2" w:rsidRDefault="002524F0" w:rsidP="001F5140">
            <w:pPr>
              <w:rPr>
                <w:rFonts w:ascii="Arial" w:eastAsiaTheme="minorHAnsi" w:hAnsi="Arial" w:cstheme="minorBidi"/>
                <w:b/>
                <w:bCs/>
                <w:sz w:val="20"/>
              </w:rPr>
            </w:pPr>
            <w:r w:rsidRPr="00CF30B2">
              <w:rPr>
                <w:rFonts w:ascii="Arial" w:eastAsiaTheme="minorHAnsi" w:hAnsi="Arial" w:cstheme="minorBidi"/>
                <w:b/>
                <w:bCs/>
                <w:sz w:val="20"/>
              </w:rPr>
              <w:t> </w:t>
            </w:r>
          </w:p>
        </w:tc>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7686D" w:rsidRPr="00CF30B2" w:rsidRDefault="0077686D" w:rsidP="001F5140">
            <w:pPr>
              <w:rPr>
                <w:rFonts w:ascii="Arial" w:eastAsiaTheme="minorHAnsi" w:hAnsi="Arial" w:cstheme="minorBidi"/>
                <w:sz w:val="20"/>
              </w:rPr>
            </w:pPr>
            <w:r w:rsidRPr="00CF30B2">
              <w:rPr>
                <w:rFonts w:ascii="Arial" w:eastAsiaTheme="minorHAnsi" w:hAnsi="Arial" w:cstheme="minorBidi"/>
                <w:sz w:val="20"/>
              </w:rPr>
              <w:t>Total Teacher Count</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7686D" w:rsidRPr="00CF30B2" w:rsidRDefault="0077686D" w:rsidP="001F5140">
            <w:pPr>
              <w:rPr>
                <w:rFonts w:ascii="Arial" w:eastAsiaTheme="minorHAnsi" w:hAnsi="Arial" w:cstheme="minorBidi"/>
                <w:sz w:val="20"/>
              </w:rPr>
            </w:pPr>
            <w:r w:rsidRPr="00CF30B2">
              <w:rPr>
                <w:rFonts w:ascii="Arial" w:eastAsiaTheme="minorHAnsi" w:hAnsi="Arial" w:cstheme="minorBidi"/>
                <w:sz w:val="20"/>
              </w:rPr>
              <w:t>Total Teachers with Master's Degrees</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7686D" w:rsidRPr="00CF30B2" w:rsidRDefault="0077686D" w:rsidP="001F5140">
            <w:pPr>
              <w:rPr>
                <w:rFonts w:ascii="Arial" w:eastAsiaTheme="minorHAnsi" w:hAnsi="Arial" w:cstheme="minorBidi"/>
                <w:sz w:val="20"/>
              </w:rPr>
            </w:pPr>
            <w:r w:rsidRPr="00CF30B2">
              <w:rPr>
                <w:rFonts w:ascii="Arial" w:eastAsiaTheme="minorHAnsi" w:hAnsi="Arial" w:cstheme="minorBidi"/>
                <w:sz w:val="20"/>
              </w:rPr>
              <w:t>Percentage of Teachers with Master's Degrees</w:t>
            </w:r>
          </w:p>
        </w:tc>
      </w:tr>
      <w:tr w:rsidR="0077686D" w:rsidRPr="00CF30B2">
        <w:trPr>
          <w:trHeight w:val="260"/>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7686D" w:rsidRPr="00CF30B2" w:rsidRDefault="0077686D" w:rsidP="001F5140">
            <w:pPr>
              <w:rPr>
                <w:rFonts w:ascii="Arial" w:eastAsiaTheme="minorHAnsi" w:hAnsi="Arial" w:cstheme="minorBidi"/>
                <w:sz w:val="20"/>
              </w:rPr>
            </w:pPr>
            <w:r w:rsidRPr="00CF30B2">
              <w:rPr>
                <w:rFonts w:ascii="Arial" w:eastAsiaTheme="minorHAnsi" w:hAnsi="Arial" w:cstheme="minorBidi"/>
                <w:sz w:val="20"/>
              </w:rPr>
              <w:t>Years</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77686D" w:rsidRPr="00CF30B2" w:rsidRDefault="0077686D" w:rsidP="001F5140">
            <w:pPr>
              <w:rPr>
                <w:rFonts w:ascii="Arial" w:eastAsiaTheme="minorHAnsi" w:hAnsi="Arial" w:cstheme="minorBidi"/>
                <w:sz w:val="20"/>
              </w:rPr>
            </w:pPr>
            <w:r w:rsidRPr="00CF30B2">
              <w:rPr>
                <w:rFonts w:ascii="Arial" w:eastAsiaTheme="minorHAnsi" w:hAnsi="Arial" w:cstheme="minorBidi"/>
                <w:sz w:val="20"/>
              </w:rPr>
              <w:t>State</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7686D" w:rsidRPr="00CF30B2" w:rsidRDefault="0077686D" w:rsidP="001F5140">
            <w:pPr>
              <w:rPr>
                <w:rFonts w:ascii="Arial" w:eastAsiaTheme="minorHAnsi" w:hAnsi="Arial" w:cstheme="minorBidi"/>
                <w:sz w:val="20"/>
              </w:rPr>
            </w:pPr>
            <w:r w:rsidRPr="00CF30B2">
              <w:rPr>
                <w:rFonts w:ascii="Arial" w:eastAsiaTheme="minorHAnsi" w:hAnsi="Arial" w:cstheme="minorBidi"/>
                <w:sz w:val="20"/>
              </w:rPr>
              <w:t>Palmer</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7686D" w:rsidRPr="00CF30B2" w:rsidRDefault="0077686D" w:rsidP="001F5140">
            <w:pPr>
              <w:rPr>
                <w:rFonts w:ascii="Arial" w:eastAsiaTheme="minorHAnsi" w:hAnsi="Arial" w:cstheme="minorBidi"/>
                <w:sz w:val="20"/>
              </w:rPr>
            </w:pPr>
            <w:r w:rsidRPr="00CF30B2">
              <w:rPr>
                <w:rFonts w:ascii="Arial" w:eastAsiaTheme="minorHAnsi" w:hAnsi="Arial" w:cstheme="minorBidi"/>
                <w:sz w:val="20"/>
              </w:rPr>
              <w:t>State</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7686D" w:rsidRPr="00CF30B2" w:rsidRDefault="0077686D" w:rsidP="001F5140">
            <w:pPr>
              <w:rPr>
                <w:rFonts w:ascii="Arial" w:eastAsiaTheme="minorHAnsi" w:hAnsi="Arial" w:cstheme="minorBidi"/>
                <w:sz w:val="20"/>
              </w:rPr>
            </w:pPr>
            <w:r w:rsidRPr="00CF30B2">
              <w:rPr>
                <w:rFonts w:ascii="Arial" w:eastAsiaTheme="minorHAnsi" w:hAnsi="Arial" w:cstheme="minorBidi"/>
                <w:sz w:val="20"/>
              </w:rPr>
              <w:t>Palmer</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7686D" w:rsidRPr="00CF30B2" w:rsidRDefault="0077686D" w:rsidP="001F5140">
            <w:pPr>
              <w:rPr>
                <w:rFonts w:ascii="Arial" w:eastAsiaTheme="minorHAnsi" w:hAnsi="Arial" w:cstheme="minorBidi"/>
                <w:sz w:val="20"/>
              </w:rPr>
            </w:pPr>
            <w:r w:rsidRPr="00CF30B2">
              <w:rPr>
                <w:rFonts w:ascii="Arial" w:eastAsiaTheme="minorHAnsi" w:hAnsi="Arial" w:cstheme="minorBidi"/>
                <w:sz w:val="20"/>
              </w:rPr>
              <w:t>State</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7686D" w:rsidRPr="00CF30B2" w:rsidRDefault="0077686D" w:rsidP="001F5140">
            <w:pPr>
              <w:rPr>
                <w:rFonts w:ascii="Arial" w:eastAsiaTheme="minorHAnsi" w:hAnsi="Arial" w:cstheme="minorBidi"/>
                <w:sz w:val="20"/>
              </w:rPr>
            </w:pPr>
            <w:r w:rsidRPr="00CF30B2">
              <w:rPr>
                <w:rFonts w:ascii="Arial" w:eastAsiaTheme="minorHAnsi" w:hAnsi="Arial" w:cstheme="minorBidi"/>
                <w:sz w:val="20"/>
              </w:rPr>
              <w:t>Palmer</w:t>
            </w:r>
          </w:p>
        </w:tc>
      </w:tr>
      <w:tr w:rsidR="008776D7" w:rsidRPr="00CF30B2">
        <w:trPr>
          <w:trHeight w:val="260"/>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1F5140">
            <w:pPr>
              <w:rPr>
                <w:rFonts w:ascii="Arial" w:eastAsiaTheme="minorHAnsi" w:hAnsi="Arial" w:cstheme="minorBidi"/>
                <w:sz w:val="20"/>
              </w:rPr>
            </w:pPr>
            <w:r w:rsidRPr="00CF30B2">
              <w:rPr>
                <w:rFonts w:ascii="Arial" w:eastAsiaTheme="minorHAnsi" w:hAnsi="Arial" w:cstheme="minorBidi"/>
                <w:sz w:val="20"/>
              </w:rPr>
              <w:t>2013-2014</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1F5140">
            <w:pPr>
              <w:rPr>
                <w:rFonts w:ascii="Arial" w:eastAsiaTheme="minorHAnsi" w:hAnsi="Arial" w:cstheme="minorBidi"/>
                <w:sz w:val="20"/>
              </w:rPr>
            </w:pPr>
            <w:r w:rsidRPr="00CF30B2">
              <w:rPr>
                <w:rFonts w:ascii="Arial" w:eastAsiaTheme="minorHAnsi" w:hAnsi="Arial" w:cstheme="minorBidi"/>
                <w:sz w:val="20"/>
              </w:rPr>
              <w:t>22,302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1F5140">
            <w:pPr>
              <w:rPr>
                <w:rFonts w:ascii="Arial" w:eastAsiaTheme="minorHAnsi" w:hAnsi="Arial" w:cstheme="minorBidi"/>
                <w:sz w:val="20"/>
              </w:rPr>
            </w:pPr>
            <w:r w:rsidRPr="00CF30B2">
              <w:rPr>
                <w:rFonts w:ascii="Arial" w:eastAsiaTheme="minorHAnsi" w:hAnsi="Arial" w:cstheme="minorBidi"/>
                <w:sz w:val="20"/>
              </w:rPr>
              <w:t>21.36</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1F5140">
            <w:pPr>
              <w:rPr>
                <w:rFonts w:ascii="Arial" w:eastAsiaTheme="minorHAnsi" w:hAnsi="Arial" w:cstheme="minorBidi"/>
                <w:sz w:val="20"/>
              </w:rPr>
            </w:pPr>
            <w:r w:rsidRPr="00CF30B2">
              <w:rPr>
                <w:rFonts w:ascii="Arial" w:eastAsiaTheme="minorHAnsi" w:hAnsi="Arial" w:cstheme="minorBidi"/>
                <w:sz w:val="20"/>
              </w:rPr>
              <w:t>11,878</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1F5140">
            <w:pPr>
              <w:rPr>
                <w:rFonts w:ascii="Arial" w:eastAsiaTheme="minorHAnsi" w:hAnsi="Arial" w:cstheme="minorBidi"/>
                <w:sz w:val="20"/>
              </w:rPr>
            </w:pPr>
            <w:r w:rsidRPr="00CF30B2">
              <w:rPr>
                <w:rFonts w:ascii="Arial" w:eastAsiaTheme="minorHAnsi" w:hAnsi="Arial" w:cstheme="minorBidi"/>
                <w:sz w:val="20"/>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1F5140">
            <w:pPr>
              <w:rPr>
                <w:rFonts w:ascii="Arial" w:eastAsiaTheme="minorHAnsi" w:hAnsi="Arial" w:cstheme="minorBidi"/>
                <w:sz w:val="20"/>
              </w:rPr>
            </w:pPr>
            <w:r w:rsidRPr="00CF30B2">
              <w:rPr>
                <w:rFonts w:ascii="Arial" w:eastAsiaTheme="minorHAnsi" w:hAnsi="Arial" w:cstheme="minorBidi"/>
                <w:sz w:val="20"/>
              </w:rPr>
              <w:t>51.73%</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1F5140">
            <w:pPr>
              <w:rPr>
                <w:rFonts w:ascii="Arial" w:eastAsiaTheme="minorHAnsi" w:hAnsi="Arial" w:cstheme="minorBidi"/>
                <w:sz w:val="20"/>
              </w:rPr>
            </w:pPr>
            <w:r w:rsidRPr="00CF30B2">
              <w:rPr>
                <w:rFonts w:ascii="Arial" w:eastAsiaTheme="minorHAnsi" w:hAnsi="Arial" w:cstheme="minorBidi"/>
                <w:sz w:val="20"/>
              </w:rPr>
              <w:t>37.50%</w:t>
            </w:r>
          </w:p>
        </w:tc>
      </w:tr>
      <w:tr w:rsidR="008776D7" w:rsidRPr="00CF30B2">
        <w:trPr>
          <w:trHeight w:val="260"/>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1F5140">
            <w:pPr>
              <w:rPr>
                <w:rFonts w:ascii="Arial" w:eastAsiaTheme="minorHAnsi" w:hAnsi="Arial" w:cstheme="minorBidi"/>
                <w:sz w:val="20"/>
              </w:rPr>
            </w:pPr>
            <w:r w:rsidRPr="00CF30B2">
              <w:rPr>
                <w:rFonts w:ascii="Arial" w:eastAsiaTheme="minorHAnsi" w:hAnsi="Arial" w:cstheme="minorBidi"/>
                <w:sz w:val="20"/>
              </w:rPr>
              <w:t>2014-2015</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1F5140">
            <w:pPr>
              <w:rPr>
                <w:rFonts w:ascii="Arial" w:eastAsiaTheme="minorHAnsi" w:hAnsi="Arial" w:cstheme="minorBidi"/>
                <w:sz w:val="20"/>
              </w:rPr>
            </w:pPr>
            <w:r w:rsidRPr="00CF30B2">
              <w:rPr>
                <w:rFonts w:ascii="Arial" w:eastAsiaTheme="minorHAnsi" w:hAnsi="Arial" w:cstheme="minorBidi"/>
                <w:sz w:val="20"/>
              </w:rPr>
              <w:t>22,702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1F5140">
            <w:pPr>
              <w:rPr>
                <w:rFonts w:ascii="Arial" w:eastAsiaTheme="minorHAnsi" w:hAnsi="Arial" w:cstheme="minorBidi"/>
                <w:sz w:val="20"/>
              </w:rPr>
            </w:pPr>
            <w:r w:rsidRPr="00CF30B2">
              <w:rPr>
                <w:rFonts w:ascii="Arial" w:eastAsiaTheme="minorHAnsi" w:hAnsi="Arial" w:cstheme="minorBidi"/>
                <w:sz w:val="20"/>
              </w:rPr>
              <w:t>23.24</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1F5140">
            <w:pPr>
              <w:rPr>
                <w:rFonts w:ascii="Arial" w:eastAsiaTheme="minorHAnsi" w:hAnsi="Arial" w:cstheme="minorBidi"/>
                <w:sz w:val="20"/>
              </w:rPr>
            </w:pPr>
            <w:r w:rsidRPr="00CF30B2">
              <w:rPr>
                <w:rFonts w:ascii="Arial" w:eastAsiaTheme="minorHAnsi" w:hAnsi="Arial" w:cstheme="minorBidi"/>
                <w:sz w:val="20"/>
              </w:rPr>
              <w:t>12,146</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1F5140">
            <w:pPr>
              <w:rPr>
                <w:rFonts w:ascii="Arial" w:eastAsiaTheme="minorHAnsi" w:hAnsi="Arial" w:cstheme="minorBidi"/>
                <w:sz w:val="20"/>
              </w:rPr>
            </w:pPr>
            <w:r w:rsidRPr="00CF30B2">
              <w:rPr>
                <w:rFonts w:ascii="Arial" w:eastAsiaTheme="minorHAnsi" w:hAnsi="Arial" w:cstheme="minorBidi"/>
                <w:sz w:val="20"/>
              </w:rPr>
              <w:t>7</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1F5140">
            <w:pPr>
              <w:rPr>
                <w:rFonts w:ascii="Arial" w:eastAsiaTheme="minorHAnsi" w:hAnsi="Arial" w:cstheme="minorBidi"/>
                <w:sz w:val="20"/>
              </w:rPr>
            </w:pPr>
            <w:r w:rsidRPr="00CF30B2">
              <w:rPr>
                <w:rFonts w:ascii="Arial" w:eastAsiaTheme="minorHAnsi" w:hAnsi="Arial" w:cstheme="minorBidi"/>
                <w:sz w:val="20"/>
              </w:rPr>
              <w:t>52.16%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1F5140">
            <w:pPr>
              <w:rPr>
                <w:rFonts w:ascii="Arial" w:eastAsiaTheme="minorHAnsi" w:hAnsi="Arial" w:cstheme="minorBidi"/>
                <w:sz w:val="20"/>
              </w:rPr>
            </w:pPr>
            <w:r w:rsidRPr="00CF30B2">
              <w:rPr>
                <w:rFonts w:ascii="Arial" w:eastAsiaTheme="minorHAnsi" w:hAnsi="Arial" w:cstheme="minorBidi"/>
                <w:sz w:val="20"/>
              </w:rPr>
              <w:t>26.92%</w:t>
            </w:r>
          </w:p>
        </w:tc>
      </w:tr>
      <w:tr w:rsidR="008776D7" w:rsidRPr="00CF30B2">
        <w:trPr>
          <w:trHeight w:val="260"/>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1F5140">
            <w:pPr>
              <w:rPr>
                <w:rFonts w:ascii="Arial" w:eastAsiaTheme="minorHAnsi" w:hAnsi="Arial" w:cstheme="minorBidi"/>
                <w:sz w:val="20"/>
              </w:rPr>
            </w:pPr>
            <w:r w:rsidRPr="00CF30B2">
              <w:rPr>
                <w:rFonts w:ascii="Arial" w:eastAsiaTheme="minorHAnsi" w:hAnsi="Arial" w:cstheme="minorBidi"/>
                <w:sz w:val="20"/>
              </w:rPr>
              <w:t>2015-2016</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1F5140">
            <w:pPr>
              <w:rPr>
                <w:rFonts w:ascii="Arial" w:eastAsiaTheme="minorHAnsi" w:hAnsi="Arial" w:cstheme="minorBidi"/>
                <w:sz w:val="20"/>
              </w:rPr>
            </w:pPr>
            <w:r w:rsidRPr="00CF30B2">
              <w:rPr>
                <w:rFonts w:ascii="Arial" w:eastAsiaTheme="minorHAnsi" w:hAnsi="Arial" w:cstheme="minorBidi"/>
                <w:sz w:val="20"/>
              </w:rPr>
              <w:t>23,002</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1F5140">
            <w:pPr>
              <w:rPr>
                <w:rFonts w:ascii="Arial" w:eastAsiaTheme="minorHAnsi" w:hAnsi="Arial" w:cstheme="minorBidi"/>
                <w:sz w:val="20"/>
              </w:rPr>
            </w:pPr>
            <w:r w:rsidRPr="00CF30B2">
              <w:rPr>
                <w:rFonts w:ascii="Arial" w:eastAsiaTheme="minorHAnsi" w:hAnsi="Arial" w:cstheme="minorBidi"/>
                <w:sz w:val="20"/>
              </w:rPr>
              <w:t>23.24</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1F5140">
            <w:pPr>
              <w:rPr>
                <w:rFonts w:ascii="Arial" w:eastAsiaTheme="minorHAnsi" w:hAnsi="Arial" w:cstheme="minorBidi"/>
                <w:sz w:val="20"/>
              </w:rPr>
            </w:pPr>
            <w:r w:rsidRPr="00CF30B2">
              <w:rPr>
                <w:rFonts w:ascii="Arial" w:eastAsiaTheme="minorHAnsi" w:hAnsi="Arial" w:cstheme="minorBidi"/>
                <w:sz w:val="20"/>
              </w:rPr>
              <w:t>12,491</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1F5140">
            <w:pPr>
              <w:rPr>
                <w:rFonts w:ascii="Arial" w:eastAsiaTheme="minorHAnsi" w:hAnsi="Arial" w:cstheme="minorBidi"/>
                <w:sz w:val="20"/>
              </w:rPr>
            </w:pPr>
            <w:r w:rsidRPr="00CF30B2">
              <w:rPr>
                <w:rFonts w:ascii="Arial" w:eastAsiaTheme="minorHAnsi" w:hAnsi="Arial" w:cstheme="minorBidi"/>
                <w:sz w:val="20"/>
              </w:rPr>
              <w:t>7</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1F5140">
            <w:pPr>
              <w:rPr>
                <w:rFonts w:ascii="Arial" w:eastAsiaTheme="minorHAnsi" w:hAnsi="Arial" w:cstheme="minorBidi"/>
                <w:sz w:val="20"/>
              </w:rPr>
            </w:pPr>
            <w:r w:rsidRPr="00CF30B2">
              <w:rPr>
                <w:rFonts w:ascii="Arial" w:eastAsiaTheme="minorHAnsi" w:hAnsi="Arial" w:cstheme="minorBidi"/>
                <w:sz w:val="20"/>
              </w:rPr>
              <w:t>53.07%</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1F5140">
            <w:pPr>
              <w:rPr>
                <w:rFonts w:ascii="Arial" w:eastAsiaTheme="minorHAnsi" w:hAnsi="Arial" w:cstheme="minorBidi"/>
                <w:sz w:val="20"/>
              </w:rPr>
            </w:pPr>
            <w:r w:rsidRPr="00CF30B2">
              <w:rPr>
                <w:rFonts w:ascii="Arial" w:eastAsiaTheme="minorHAnsi" w:hAnsi="Arial" w:cstheme="minorBidi"/>
                <w:sz w:val="20"/>
              </w:rPr>
              <w:t>26.92%</w:t>
            </w:r>
          </w:p>
        </w:tc>
      </w:tr>
    </w:tbl>
    <w:p w:rsidR="0077686D" w:rsidRPr="00953F72" w:rsidRDefault="0077686D" w:rsidP="0077686D">
      <w:pPr>
        <w:pStyle w:val="Title"/>
        <w:jc w:val="left"/>
        <w:rPr>
          <w:sz w:val="24"/>
        </w:rPr>
      </w:pPr>
    </w:p>
    <w:tbl>
      <w:tblPr>
        <w:tblpPr w:leftFromText="180" w:rightFromText="180" w:vertAnchor="text" w:horzAnchor="page" w:tblpX="4330" w:tblpY="197"/>
        <w:tblW w:w="6840" w:type="dxa"/>
        <w:tblLook w:val="0000"/>
      </w:tblPr>
      <w:tblGrid>
        <w:gridCol w:w="1212"/>
        <w:gridCol w:w="1308"/>
        <w:gridCol w:w="1530"/>
        <w:gridCol w:w="1440"/>
        <w:gridCol w:w="1350"/>
      </w:tblGrid>
      <w:tr w:rsidR="0077686D" w:rsidRPr="00CF30B2">
        <w:trPr>
          <w:trHeight w:val="260"/>
        </w:trPr>
        <w:tc>
          <w:tcPr>
            <w:tcW w:w="12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7686D" w:rsidRPr="00CF30B2" w:rsidRDefault="0077686D" w:rsidP="005478D1">
            <w:pPr>
              <w:rPr>
                <w:rFonts w:ascii="Arial" w:eastAsiaTheme="minorHAnsi" w:hAnsi="Arial" w:cstheme="minorBidi"/>
                <w:b/>
                <w:bCs/>
                <w:sz w:val="20"/>
              </w:rPr>
            </w:pPr>
          </w:p>
        </w:tc>
        <w:tc>
          <w:tcPr>
            <w:tcW w:w="283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7686D" w:rsidRPr="00CF30B2" w:rsidRDefault="0077686D" w:rsidP="005478D1">
            <w:pPr>
              <w:rPr>
                <w:rFonts w:ascii="Arial" w:eastAsiaTheme="minorHAnsi" w:hAnsi="Arial" w:cstheme="minorBidi"/>
                <w:sz w:val="20"/>
              </w:rPr>
            </w:pPr>
            <w:r w:rsidRPr="00CF30B2">
              <w:rPr>
                <w:rFonts w:ascii="Arial" w:eastAsiaTheme="minorHAnsi" w:hAnsi="Arial" w:cstheme="minorBidi"/>
                <w:sz w:val="20"/>
              </w:rPr>
              <w:t>Average Years Experience</w:t>
            </w:r>
          </w:p>
        </w:tc>
        <w:tc>
          <w:tcPr>
            <w:tcW w:w="2790"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77686D" w:rsidRPr="00CF30B2" w:rsidRDefault="0077686D" w:rsidP="005478D1">
            <w:pPr>
              <w:rPr>
                <w:rFonts w:ascii="Arial" w:eastAsiaTheme="minorHAnsi" w:hAnsi="Arial" w:cstheme="minorBidi"/>
                <w:sz w:val="20"/>
              </w:rPr>
            </w:pPr>
            <w:r w:rsidRPr="00CF30B2">
              <w:rPr>
                <w:rFonts w:ascii="Arial" w:eastAsiaTheme="minorHAnsi" w:hAnsi="Arial" w:cstheme="minorBidi"/>
                <w:sz w:val="20"/>
              </w:rPr>
              <w:t>Average Teacher Salary</w:t>
            </w:r>
          </w:p>
        </w:tc>
      </w:tr>
      <w:tr w:rsidR="0077686D" w:rsidRPr="00CF30B2">
        <w:trPr>
          <w:trHeight w:val="260"/>
        </w:trPr>
        <w:tc>
          <w:tcPr>
            <w:tcW w:w="12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77686D" w:rsidRPr="005F17A2" w:rsidRDefault="0077686D" w:rsidP="005478D1">
            <w:pPr>
              <w:rPr>
                <w:rFonts w:ascii="Arial" w:eastAsiaTheme="minorHAnsi" w:hAnsi="Arial" w:cstheme="minorBidi"/>
                <w:bCs/>
                <w:sz w:val="20"/>
              </w:rPr>
            </w:pPr>
            <w:r w:rsidRPr="005F17A2">
              <w:rPr>
                <w:rFonts w:ascii="Arial" w:eastAsiaTheme="minorHAnsi" w:hAnsi="Arial" w:cstheme="minorBidi"/>
                <w:bCs/>
                <w:sz w:val="20"/>
              </w:rPr>
              <w:t>Years</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77686D" w:rsidRPr="00CF30B2" w:rsidRDefault="0077686D" w:rsidP="005478D1">
            <w:pPr>
              <w:jc w:val="center"/>
              <w:rPr>
                <w:rFonts w:ascii="Arial" w:eastAsiaTheme="minorHAnsi" w:hAnsi="Arial" w:cstheme="minorBidi"/>
                <w:sz w:val="20"/>
              </w:rPr>
            </w:pPr>
            <w:r w:rsidRPr="00CF30B2">
              <w:rPr>
                <w:rFonts w:ascii="Arial" w:eastAsiaTheme="minorHAnsi" w:hAnsi="Arial" w:cstheme="minorBidi"/>
                <w:sz w:val="20"/>
              </w:rPr>
              <w:t>State</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7686D" w:rsidRPr="00CF30B2" w:rsidRDefault="0077686D" w:rsidP="005478D1">
            <w:pPr>
              <w:jc w:val="center"/>
              <w:rPr>
                <w:rFonts w:ascii="Arial" w:eastAsiaTheme="minorHAnsi" w:hAnsi="Arial" w:cstheme="minorBidi"/>
                <w:sz w:val="20"/>
              </w:rPr>
            </w:pPr>
            <w:r w:rsidRPr="00CF30B2">
              <w:rPr>
                <w:rFonts w:ascii="Arial" w:eastAsiaTheme="minorHAnsi" w:hAnsi="Arial" w:cstheme="minorBidi"/>
                <w:sz w:val="20"/>
              </w:rPr>
              <w:t>Palmer</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7686D" w:rsidRPr="00CF30B2" w:rsidRDefault="0077686D" w:rsidP="005478D1">
            <w:pPr>
              <w:jc w:val="center"/>
              <w:rPr>
                <w:rFonts w:ascii="Arial" w:eastAsiaTheme="minorHAnsi" w:hAnsi="Arial" w:cstheme="minorBidi"/>
                <w:sz w:val="20"/>
              </w:rPr>
            </w:pPr>
            <w:r w:rsidRPr="00CF30B2">
              <w:rPr>
                <w:rFonts w:ascii="Arial" w:eastAsiaTheme="minorHAnsi" w:hAnsi="Arial" w:cstheme="minorBidi"/>
                <w:sz w:val="20"/>
              </w:rPr>
              <w:t>State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77686D" w:rsidRPr="00CF30B2" w:rsidRDefault="0077686D" w:rsidP="005478D1">
            <w:pPr>
              <w:jc w:val="center"/>
              <w:rPr>
                <w:rFonts w:ascii="Arial" w:eastAsiaTheme="minorHAnsi" w:hAnsi="Arial" w:cstheme="minorBidi"/>
                <w:sz w:val="20"/>
              </w:rPr>
            </w:pPr>
            <w:r w:rsidRPr="00CF30B2">
              <w:rPr>
                <w:rFonts w:ascii="Arial" w:eastAsiaTheme="minorHAnsi" w:hAnsi="Arial" w:cstheme="minorBidi"/>
                <w:sz w:val="20"/>
              </w:rPr>
              <w:t>Palmer</w:t>
            </w:r>
          </w:p>
        </w:tc>
      </w:tr>
      <w:tr w:rsidR="008776D7" w:rsidRPr="00CF30B2">
        <w:trPr>
          <w:trHeight w:val="260"/>
        </w:trPr>
        <w:tc>
          <w:tcPr>
            <w:tcW w:w="12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5F17A2" w:rsidRDefault="008776D7" w:rsidP="005478D1">
            <w:pPr>
              <w:rPr>
                <w:rFonts w:ascii="Arial" w:eastAsiaTheme="minorHAnsi" w:hAnsi="Arial" w:cstheme="minorBidi"/>
                <w:bCs/>
                <w:sz w:val="20"/>
              </w:rPr>
            </w:pPr>
            <w:r w:rsidRPr="005F17A2">
              <w:rPr>
                <w:rFonts w:ascii="Arial" w:eastAsiaTheme="minorHAnsi" w:hAnsi="Arial" w:cstheme="minorBidi"/>
                <w:bCs/>
                <w:sz w:val="20"/>
              </w:rPr>
              <w:t>2013-14</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5478D1">
            <w:pPr>
              <w:jc w:val="right"/>
              <w:rPr>
                <w:rFonts w:ascii="Arial" w:eastAsiaTheme="minorHAnsi" w:hAnsi="Arial" w:cstheme="minorBidi"/>
                <w:sz w:val="20"/>
              </w:rPr>
            </w:pPr>
            <w:r w:rsidRPr="00CF30B2">
              <w:rPr>
                <w:rFonts w:ascii="Arial" w:eastAsiaTheme="minorHAnsi" w:hAnsi="Arial" w:cstheme="minorBidi"/>
                <w:sz w:val="20"/>
              </w:rPr>
              <w:t>14.56</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5478D1">
            <w:pPr>
              <w:jc w:val="right"/>
              <w:rPr>
                <w:rFonts w:ascii="Arial" w:eastAsiaTheme="minorHAnsi" w:hAnsi="Arial" w:cstheme="minorBidi"/>
                <w:sz w:val="20"/>
              </w:rPr>
            </w:pPr>
            <w:r w:rsidRPr="00CF30B2">
              <w:rPr>
                <w:rFonts w:ascii="Arial" w:eastAsiaTheme="minorHAnsi" w:hAnsi="Arial" w:cstheme="minorBidi"/>
                <w:sz w:val="20"/>
              </w:rPr>
              <w:t>10.13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5478D1">
            <w:pPr>
              <w:jc w:val="right"/>
              <w:rPr>
                <w:rFonts w:ascii="Arial" w:eastAsiaTheme="minorHAnsi" w:hAnsi="Arial" w:cstheme="minorBidi"/>
                <w:sz w:val="20"/>
              </w:rPr>
            </w:pPr>
            <w:r w:rsidRPr="00CF30B2">
              <w:rPr>
                <w:rFonts w:ascii="Arial" w:eastAsiaTheme="minorHAnsi" w:hAnsi="Arial" w:cstheme="minorBidi"/>
                <w:sz w:val="20"/>
              </w:rPr>
              <w:t>$49,669</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5478D1">
            <w:pPr>
              <w:jc w:val="right"/>
              <w:rPr>
                <w:rFonts w:ascii="Arial" w:eastAsiaTheme="minorHAnsi" w:hAnsi="Arial" w:cstheme="minorBidi"/>
                <w:sz w:val="20"/>
              </w:rPr>
            </w:pPr>
            <w:r w:rsidRPr="00CF30B2">
              <w:rPr>
                <w:rFonts w:ascii="Arial" w:eastAsiaTheme="minorHAnsi" w:hAnsi="Arial" w:cstheme="minorBidi"/>
                <w:sz w:val="20"/>
              </w:rPr>
              <w:t>$39,338</w:t>
            </w:r>
          </w:p>
        </w:tc>
      </w:tr>
      <w:tr w:rsidR="008776D7" w:rsidRPr="00CF30B2">
        <w:trPr>
          <w:trHeight w:val="260"/>
        </w:trPr>
        <w:tc>
          <w:tcPr>
            <w:tcW w:w="12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5F17A2" w:rsidRDefault="008776D7" w:rsidP="005478D1">
            <w:pPr>
              <w:rPr>
                <w:rFonts w:ascii="Arial" w:eastAsiaTheme="minorHAnsi" w:hAnsi="Arial" w:cstheme="minorBidi"/>
                <w:bCs/>
                <w:sz w:val="20"/>
              </w:rPr>
            </w:pPr>
            <w:r w:rsidRPr="005F17A2">
              <w:rPr>
                <w:rFonts w:ascii="Arial" w:eastAsiaTheme="minorHAnsi" w:hAnsi="Arial" w:cstheme="minorBidi"/>
                <w:bCs/>
                <w:sz w:val="20"/>
              </w:rPr>
              <w:t>2014-15</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5478D1">
            <w:pPr>
              <w:jc w:val="right"/>
              <w:rPr>
                <w:rFonts w:ascii="Arial" w:eastAsiaTheme="minorHAnsi" w:hAnsi="Arial" w:cstheme="minorBidi"/>
                <w:sz w:val="20"/>
              </w:rPr>
            </w:pPr>
            <w:r w:rsidRPr="00CF30B2">
              <w:rPr>
                <w:rFonts w:ascii="Arial" w:eastAsiaTheme="minorHAnsi" w:hAnsi="Arial" w:cstheme="minorBidi"/>
                <w:sz w:val="20"/>
              </w:rPr>
              <w:t>14.34</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5478D1">
            <w:pPr>
              <w:jc w:val="right"/>
              <w:rPr>
                <w:rFonts w:ascii="Arial" w:eastAsiaTheme="minorHAnsi" w:hAnsi="Arial" w:cstheme="minorBidi"/>
                <w:sz w:val="20"/>
              </w:rPr>
            </w:pPr>
            <w:r w:rsidRPr="00CF30B2">
              <w:rPr>
                <w:rFonts w:ascii="Arial" w:eastAsiaTheme="minorHAnsi" w:hAnsi="Arial" w:cstheme="minorBidi"/>
                <w:sz w:val="20"/>
              </w:rPr>
              <w:t>10.04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6D7" w:rsidRPr="00CF30B2" w:rsidRDefault="008776D7" w:rsidP="005478D1">
            <w:pPr>
              <w:jc w:val="right"/>
              <w:rPr>
                <w:rFonts w:ascii="Arial" w:eastAsiaTheme="minorHAnsi" w:hAnsi="Arial" w:cstheme="minorBidi"/>
                <w:sz w:val="20"/>
              </w:rPr>
            </w:pPr>
            <w:r w:rsidRPr="00CF30B2">
              <w:rPr>
                <w:rFonts w:ascii="Arial" w:eastAsiaTheme="minorHAnsi" w:hAnsi="Arial" w:cstheme="minorBidi"/>
                <w:sz w:val="20"/>
              </w:rPr>
              <w:t>$50,681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6D7" w:rsidRPr="00CF30B2" w:rsidRDefault="008776D7" w:rsidP="005478D1">
            <w:pPr>
              <w:jc w:val="right"/>
              <w:rPr>
                <w:rFonts w:ascii="Arial" w:eastAsiaTheme="minorHAnsi" w:hAnsi="Arial" w:cstheme="minorBidi"/>
                <w:sz w:val="20"/>
              </w:rPr>
            </w:pPr>
            <w:r w:rsidRPr="00CF30B2">
              <w:rPr>
                <w:rFonts w:ascii="Arial" w:eastAsiaTheme="minorHAnsi" w:hAnsi="Arial" w:cstheme="minorBidi"/>
                <w:sz w:val="20"/>
              </w:rPr>
              <w:t>$40,364</w:t>
            </w:r>
          </w:p>
        </w:tc>
      </w:tr>
      <w:tr w:rsidR="008776D7" w:rsidRPr="00CF30B2">
        <w:trPr>
          <w:trHeight w:val="260"/>
        </w:trPr>
        <w:tc>
          <w:tcPr>
            <w:tcW w:w="12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5F17A2" w:rsidRDefault="008776D7" w:rsidP="005478D1">
            <w:pPr>
              <w:rPr>
                <w:rFonts w:ascii="Arial" w:eastAsiaTheme="minorHAnsi" w:hAnsi="Arial" w:cstheme="minorBidi"/>
                <w:bCs/>
                <w:sz w:val="20"/>
              </w:rPr>
            </w:pPr>
            <w:r w:rsidRPr="005F17A2">
              <w:rPr>
                <w:rFonts w:ascii="Arial" w:eastAsiaTheme="minorHAnsi" w:hAnsi="Arial" w:cstheme="minorBidi"/>
                <w:bCs/>
                <w:sz w:val="20"/>
              </w:rPr>
              <w:t>2015-16</w:t>
            </w:r>
          </w:p>
        </w:tc>
        <w:tc>
          <w:tcPr>
            <w:tcW w:w="130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5478D1">
            <w:pPr>
              <w:jc w:val="right"/>
              <w:rPr>
                <w:rFonts w:ascii="Arial" w:eastAsiaTheme="minorHAnsi" w:hAnsi="Arial" w:cstheme="minorBidi"/>
                <w:sz w:val="20"/>
              </w:rPr>
            </w:pPr>
            <w:r w:rsidRPr="00CF30B2">
              <w:rPr>
                <w:rFonts w:ascii="Arial" w:eastAsiaTheme="minorHAnsi" w:hAnsi="Arial" w:cstheme="minorBidi"/>
                <w:sz w:val="20"/>
              </w:rPr>
              <w:t>14.15</w:t>
            </w:r>
          </w:p>
        </w:tc>
        <w:tc>
          <w:tcPr>
            <w:tcW w:w="15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776D7" w:rsidRPr="00CF30B2" w:rsidRDefault="008776D7" w:rsidP="005478D1">
            <w:pPr>
              <w:jc w:val="right"/>
              <w:rPr>
                <w:rFonts w:ascii="Arial" w:eastAsiaTheme="minorHAnsi" w:hAnsi="Arial" w:cstheme="minorBidi"/>
                <w:sz w:val="20"/>
              </w:rPr>
            </w:pPr>
            <w:r w:rsidRPr="00CF30B2">
              <w:rPr>
                <w:rFonts w:ascii="Arial" w:eastAsiaTheme="minorHAnsi" w:hAnsi="Arial" w:cstheme="minorBidi"/>
                <w:sz w:val="20"/>
              </w:rPr>
              <w:t>11.04</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6D7" w:rsidRPr="00CF30B2" w:rsidRDefault="008776D7" w:rsidP="005478D1">
            <w:pPr>
              <w:jc w:val="right"/>
              <w:rPr>
                <w:rFonts w:ascii="Arial" w:eastAsiaTheme="minorHAnsi" w:hAnsi="Arial" w:cstheme="minorBidi"/>
                <w:sz w:val="20"/>
              </w:rPr>
            </w:pPr>
            <w:r w:rsidRPr="00CF30B2">
              <w:rPr>
                <w:rFonts w:ascii="Arial" w:eastAsiaTheme="minorHAnsi" w:hAnsi="Arial" w:cstheme="minorBidi"/>
                <w:sz w:val="20"/>
              </w:rPr>
              <w:t>$51,520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6D7" w:rsidRPr="00CF30B2" w:rsidRDefault="008776D7" w:rsidP="005478D1">
            <w:pPr>
              <w:jc w:val="right"/>
              <w:rPr>
                <w:rFonts w:ascii="Arial" w:eastAsiaTheme="minorHAnsi" w:hAnsi="Arial" w:cstheme="minorBidi"/>
                <w:sz w:val="20"/>
              </w:rPr>
            </w:pPr>
            <w:r w:rsidRPr="00CF30B2">
              <w:rPr>
                <w:rFonts w:ascii="Arial" w:eastAsiaTheme="minorHAnsi" w:hAnsi="Arial" w:cstheme="minorBidi"/>
                <w:sz w:val="20"/>
              </w:rPr>
              <w:t>$42,879</w:t>
            </w:r>
          </w:p>
        </w:tc>
      </w:tr>
    </w:tbl>
    <w:p w:rsidR="0077686D" w:rsidRPr="00953F72" w:rsidRDefault="00CF30B2" w:rsidP="0077686D">
      <w:pPr>
        <w:pStyle w:val="Title"/>
        <w:jc w:val="left"/>
        <w:rPr>
          <w:sz w:val="22"/>
        </w:rPr>
      </w:pPr>
      <w:r w:rsidRPr="00CF30B2">
        <w:rPr>
          <w:sz w:val="22"/>
        </w:rPr>
        <w:t>The table at right</w:t>
      </w:r>
      <w:r w:rsidR="0077686D" w:rsidRPr="00953F72">
        <w:rPr>
          <w:sz w:val="22"/>
        </w:rPr>
        <w:t xml:space="preserve"> shows both Average Years Experience and Ave</w:t>
      </w:r>
      <w:r w:rsidR="005F17A2">
        <w:rPr>
          <w:sz w:val="22"/>
        </w:rPr>
        <w:t xml:space="preserve">rage Salary for teachers in </w:t>
      </w:r>
      <w:r w:rsidR="0077686D" w:rsidRPr="00953F72">
        <w:rPr>
          <w:sz w:val="22"/>
        </w:rPr>
        <w:t>Palmer</w:t>
      </w:r>
      <w:r w:rsidR="005F17A2">
        <w:rPr>
          <w:sz w:val="22"/>
        </w:rPr>
        <w:t xml:space="preserve"> and the state average</w:t>
      </w:r>
      <w:r w:rsidR="0077686D" w:rsidRPr="00953F72">
        <w:rPr>
          <w:sz w:val="22"/>
        </w:rPr>
        <w:t>.  Average teacher salaries in comparison to the state change accordingly as Palmer’s average years of ex</w:t>
      </w:r>
      <w:r w:rsidR="0077686D">
        <w:rPr>
          <w:sz w:val="22"/>
        </w:rPr>
        <w:t>perience increases or decreases;</w:t>
      </w:r>
      <w:r w:rsidR="0077686D" w:rsidRPr="00953F72">
        <w:rPr>
          <w:sz w:val="22"/>
        </w:rPr>
        <w:t xml:space="preserve"> </w:t>
      </w:r>
      <w:r w:rsidR="0077686D">
        <w:rPr>
          <w:sz w:val="22"/>
        </w:rPr>
        <w:t xml:space="preserve">and </w:t>
      </w:r>
      <w:r w:rsidR="0077686D" w:rsidRPr="00953F72">
        <w:rPr>
          <w:sz w:val="22"/>
        </w:rPr>
        <w:t>as the percentage of Masters Degrees increases or decreases.</w:t>
      </w:r>
    </w:p>
    <w:p w:rsidR="0077686D" w:rsidRPr="00953F72" w:rsidRDefault="0077686D" w:rsidP="0077686D">
      <w:pPr>
        <w:pStyle w:val="Title"/>
        <w:jc w:val="left"/>
        <w:rPr>
          <w:sz w:val="24"/>
        </w:rPr>
      </w:pPr>
    </w:p>
    <w:p w:rsidR="0077686D" w:rsidRPr="00953F72" w:rsidRDefault="0077686D" w:rsidP="0077686D">
      <w:pPr>
        <w:tabs>
          <w:tab w:val="left" w:pos="9360"/>
        </w:tabs>
        <w:rPr>
          <w:b/>
          <w:sz w:val="22"/>
        </w:rPr>
      </w:pPr>
    </w:p>
    <w:p w:rsidR="0077686D" w:rsidRPr="002524F0" w:rsidRDefault="00CF30B2" w:rsidP="002524F0">
      <w:pPr>
        <w:tabs>
          <w:tab w:val="left" w:pos="9360"/>
        </w:tabs>
        <w:rPr>
          <w:smallCaps/>
          <w:sz w:val="22"/>
        </w:rPr>
      </w:pPr>
      <w:r>
        <w:rPr>
          <w:b/>
          <w:bCs/>
          <w:smallCaps/>
        </w:rPr>
        <w:t>Finances</w:t>
      </w:r>
      <w:r w:rsidR="0077686D" w:rsidRPr="002524F0">
        <w:rPr>
          <w:b/>
          <w:bCs/>
          <w:smallCaps/>
        </w:rPr>
        <w:t>: General Fund Budget, Tax Levy, Tax Asking</w:t>
      </w:r>
    </w:p>
    <w:p w:rsidR="0077686D" w:rsidRPr="00953F72" w:rsidRDefault="0077686D" w:rsidP="0077686D">
      <w:pPr>
        <w:tabs>
          <w:tab w:val="left" w:pos="9360"/>
        </w:tabs>
        <w:rPr>
          <w:sz w:val="22"/>
        </w:rPr>
      </w:pPr>
    </w:p>
    <w:tbl>
      <w:tblPr>
        <w:tblpPr w:leftFromText="180" w:rightFromText="180" w:vertAnchor="text" w:horzAnchor="page" w:tblpX="4150" w:tblpY="88"/>
        <w:tblOverlap w:val="never"/>
        <w:tblW w:w="7038" w:type="dxa"/>
        <w:tblLook w:val="0000"/>
      </w:tblPr>
      <w:tblGrid>
        <w:gridCol w:w="1278"/>
        <w:gridCol w:w="1440"/>
        <w:gridCol w:w="1440"/>
        <w:gridCol w:w="1440"/>
        <w:gridCol w:w="1440"/>
      </w:tblGrid>
      <w:tr w:rsidR="0077686D" w:rsidRPr="00953F72">
        <w:trPr>
          <w:trHeight w:val="280"/>
        </w:trPr>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rsidR="0077686D" w:rsidRPr="00953F72" w:rsidRDefault="0077686D" w:rsidP="005478D1">
            <w:pPr>
              <w:jc w:val="right"/>
              <w:rPr>
                <w:rFonts w:ascii="Arial" w:eastAsia="Times New Roman" w:hAnsi="Arial"/>
                <w:sz w:val="20"/>
              </w:rPr>
            </w:pPr>
          </w:p>
        </w:tc>
        <w:tc>
          <w:tcPr>
            <w:tcW w:w="5760" w:type="dxa"/>
            <w:gridSpan w:val="4"/>
            <w:tcBorders>
              <w:top w:val="single" w:sz="4" w:space="0" w:color="auto"/>
              <w:left w:val="nil"/>
              <w:bottom w:val="single" w:sz="4" w:space="0" w:color="auto"/>
              <w:right w:val="single" w:sz="4" w:space="0" w:color="auto"/>
            </w:tcBorders>
            <w:shd w:val="clear" w:color="auto" w:fill="auto"/>
          </w:tcPr>
          <w:p w:rsidR="0077686D" w:rsidRPr="00953F72" w:rsidRDefault="0077686D" w:rsidP="005478D1">
            <w:pPr>
              <w:jc w:val="center"/>
              <w:rPr>
                <w:rFonts w:ascii="Arial" w:eastAsia="Times New Roman" w:hAnsi="Arial"/>
                <w:sz w:val="20"/>
                <w:u w:val="single"/>
              </w:rPr>
            </w:pPr>
            <w:r w:rsidRPr="00953F72">
              <w:rPr>
                <w:rFonts w:ascii="Arial" w:eastAsia="Times New Roman" w:hAnsi="Arial"/>
                <w:sz w:val="20"/>
                <w:u w:val="single"/>
              </w:rPr>
              <w:t>Assessed Valuation</w:t>
            </w:r>
          </w:p>
        </w:tc>
      </w:tr>
      <w:tr w:rsidR="008776D7" w:rsidRPr="00953F72">
        <w:trPr>
          <w:trHeight w:val="280"/>
        </w:trPr>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rsidR="008776D7" w:rsidRPr="00953F72" w:rsidRDefault="008776D7" w:rsidP="005478D1">
            <w:pPr>
              <w:jc w:val="right"/>
              <w:rPr>
                <w:rFonts w:ascii="Arial" w:eastAsia="Times New Roman" w:hAnsi="Arial"/>
                <w:sz w:val="20"/>
              </w:rPr>
            </w:pPr>
            <w:r w:rsidRPr="00953F72">
              <w:rPr>
                <w:rFonts w:ascii="Arial" w:eastAsia="Times New Roman" w:hAnsi="Arial"/>
                <w:sz w:val="20"/>
              </w:rPr>
              <w:t>County</w:t>
            </w:r>
          </w:p>
        </w:tc>
        <w:tc>
          <w:tcPr>
            <w:tcW w:w="1440" w:type="dxa"/>
            <w:tcBorders>
              <w:top w:val="single" w:sz="4" w:space="0" w:color="auto"/>
              <w:left w:val="nil"/>
              <w:bottom w:val="single" w:sz="4" w:space="0" w:color="auto"/>
              <w:right w:val="single" w:sz="4" w:space="0" w:color="auto"/>
            </w:tcBorders>
            <w:shd w:val="clear" w:color="auto" w:fill="auto"/>
            <w:vAlign w:val="bottom"/>
          </w:tcPr>
          <w:p w:rsidR="008776D7" w:rsidRPr="00953F72" w:rsidRDefault="008776D7" w:rsidP="005478D1">
            <w:pPr>
              <w:jc w:val="right"/>
              <w:rPr>
                <w:rFonts w:ascii="Arial" w:eastAsia="Times New Roman" w:hAnsi="Arial"/>
                <w:sz w:val="20"/>
                <w:u w:val="single"/>
              </w:rPr>
            </w:pPr>
            <w:r>
              <w:rPr>
                <w:rFonts w:ascii="Arial" w:eastAsia="Times New Roman" w:hAnsi="Arial"/>
                <w:sz w:val="20"/>
                <w:u w:val="single"/>
              </w:rPr>
              <w:t>2013-14</w:t>
            </w:r>
          </w:p>
        </w:tc>
        <w:tc>
          <w:tcPr>
            <w:tcW w:w="1440" w:type="dxa"/>
            <w:tcBorders>
              <w:top w:val="single" w:sz="4" w:space="0" w:color="auto"/>
              <w:left w:val="nil"/>
              <w:bottom w:val="single" w:sz="4" w:space="0" w:color="auto"/>
              <w:right w:val="single" w:sz="4" w:space="0" w:color="auto"/>
            </w:tcBorders>
            <w:shd w:val="clear" w:color="auto" w:fill="auto"/>
            <w:vAlign w:val="bottom"/>
          </w:tcPr>
          <w:p w:rsidR="008776D7" w:rsidRPr="00953F72" w:rsidRDefault="008776D7" w:rsidP="005478D1">
            <w:pPr>
              <w:jc w:val="right"/>
              <w:rPr>
                <w:rFonts w:ascii="Arial" w:eastAsia="Times New Roman" w:hAnsi="Arial"/>
                <w:sz w:val="20"/>
                <w:u w:val="single"/>
              </w:rPr>
            </w:pPr>
            <w:r>
              <w:rPr>
                <w:rFonts w:ascii="Arial" w:eastAsia="Times New Roman" w:hAnsi="Arial"/>
                <w:sz w:val="20"/>
                <w:u w:val="single"/>
              </w:rPr>
              <w:t>2014-15</w:t>
            </w:r>
          </w:p>
        </w:tc>
        <w:tc>
          <w:tcPr>
            <w:tcW w:w="1440" w:type="dxa"/>
            <w:tcBorders>
              <w:top w:val="single" w:sz="4" w:space="0" w:color="auto"/>
              <w:left w:val="nil"/>
              <w:bottom w:val="single" w:sz="4" w:space="0" w:color="auto"/>
              <w:right w:val="single" w:sz="4" w:space="0" w:color="auto"/>
            </w:tcBorders>
            <w:shd w:val="clear" w:color="auto" w:fill="auto"/>
            <w:vAlign w:val="bottom"/>
          </w:tcPr>
          <w:p w:rsidR="008776D7" w:rsidRPr="00953F72" w:rsidRDefault="008776D7" w:rsidP="005478D1">
            <w:pPr>
              <w:jc w:val="right"/>
              <w:rPr>
                <w:rFonts w:ascii="Arial" w:eastAsia="Times New Roman" w:hAnsi="Arial"/>
                <w:sz w:val="20"/>
                <w:u w:val="single"/>
              </w:rPr>
            </w:pPr>
            <w:r>
              <w:rPr>
                <w:rFonts w:ascii="Arial" w:eastAsia="Times New Roman" w:hAnsi="Arial"/>
                <w:sz w:val="20"/>
                <w:u w:val="single"/>
              </w:rPr>
              <w:t>2015-16</w:t>
            </w:r>
          </w:p>
        </w:tc>
        <w:tc>
          <w:tcPr>
            <w:tcW w:w="1440" w:type="dxa"/>
            <w:tcBorders>
              <w:top w:val="single" w:sz="4" w:space="0" w:color="auto"/>
              <w:left w:val="nil"/>
              <w:bottom w:val="single" w:sz="4" w:space="0" w:color="auto"/>
              <w:right w:val="single" w:sz="4" w:space="0" w:color="auto"/>
            </w:tcBorders>
            <w:shd w:val="clear" w:color="auto" w:fill="auto"/>
            <w:vAlign w:val="bottom"/>
          </w:tcPr>
          <w:p w:rsidR="008776D7" w:rsidRPr="00953F72" w:rsidRDefault="008776D7" w:rsidP="005478D1">
            <w:pPr>
              <w:jc w:val="right"/>
              <w:rPr>
                <w:rFonts w:ascii="Arial" w:eastAsia="Times New Roman" w:hAnsi="Arial"/>
                <w:sz w:val="20"/>
                <w:u w:val="single"/>
              </w:rPr>
            </w:pPr>
            <w:r>
              <w:rPr>
                <w:rFonts w:ascii="Arial" w:eastAsia="Times New Roman" w:hAnsi="Arial"/>
                <w:sz w:val="20"/>
                <w:u w:val="single"/>
              </w:rPr>
              <w:t>2016-17</w:t>
            </w:r>
          </w:p>
        </w:tc>
      </w:tr>
      <w:tr w:rsidR="008776D7" w:rsidRPr="00953F72">
        <w:trPr>
          <w:trHeight w:val="223"/>
        </w:trPr>
        <w:tc>
          <w:tcPr>
            <w:tcW w:w="1278" w:type="dxa"/>
            <w:tcBorders>
              <w:top w:val="nil"/>
              <w:left w:val="single" w:sz="4" w:space="0" w:color="auto"/>
              <w:bottom w:val="single" w:sz="4" w:space="0" w:color="auto"/>
              <w:right w:val="single" w:sz="4" w:space="0" w:color="auto"/>
            </w:tcBorders>
            <w:shd w:val="clear" w:color="auto" w:fill="auto"/>
            <w:noWrap/>
            <w:vAlign w:val="bottom"/>
          </w:tcPr>
          <w:p w:rsidR="008776D7" w:rsidRPr="00953F72" w:rsidRDefault="008776D7" w:rsidP="005478D1">
            <w:pPr>
              <w:jc w:val="right"/>
              <w:rPr>
                <w:rFonts w:ascii="Arial" w:eastAsia="Times New Roman" w:hAnsi="Arial"/>
                <w:sz w:val="20"/>
              </w:rPr>
            </w:pPr>
            <w:r w:rsidRPr="00953F72">
              <w:rPr>
                <w:rFonts w:ascii="Arial" w:eastAsia="Times New Roman" w:hAnsi="Arial"/>
                <w:sz w:val="20"/>
              </w:rPr>
              <w:t>Howard</w:t>
            </w:r>
          </w:p>
        </w:tc>
        <w:tc>
          <w:tcPr>
            <w:tcW w:w="1440" w:type="dxa"/>
            <w:tcBorders>
              <w:top w:val="nil"/>
              <w:left w:val="nil"/>
              <w:bottom w:val="single" w:sz="4" w:space="0" w:color="auto"/>
              <w:right w:val="single" w:sz="4" w:space="0" w:color="auto"/>
            </w:tcBorders>
            <w:shd w:val="clear" w:color="auto" w:fill="auto"/>
            <w:vAlign w:val="bottom"/>
          </w:tcPr>
          <w:p w:rsidR="008776D7" w:rsidRPr="00953F72" w:rsidRDefault="008776D7" w:rsidP="005478D1">
            <w:pPr>
              <w:spacing w:before="2" w:after="2"/>
              <w:jc w:val="right"/>
              <w:rPr>
                <w:rFonts w:ascii="Arial" w:hAnsi="Arial"/>
                <w:sz w:val="20"/>
              </w:rPr>
            </w:pPr>
            <w:r>
              <w:rPr>
                <w:rFonts w:ascii="Arial" w:hAnsi="Arial"/>
                <w:sz w:val="20"/>
              </w:rPr>
              <w:t>$26,696,364</w:t>
            </w:r>
          </w:p>
        </w:tc>
        <w:tc>
          <w:tcPr>
            <w:tcW w:w="1440" w:type="dxa"/>
            <w:tcBorders>
              <w:top w:val="nil"/>
              <w:left w:val="nil"/>
              <w:bottom w:val="single" w:sz="4" w:space="0" w:color="auto"/>
              <w:right w:val="single" w:sz="4" w:space="0" w:color="auto"/>
            </w:tcBorders>
            <w:shd w:val="clear" w:color="auto" w:fill="auto"/>
            <w:vAlign w:val="bottom"/>
          </w:tcPr>
          <w:p w:rsidR="008776D7" w:rsidRPr="00953F72" w:rsidRDefault="00D54156" w:rsidP="005478D1">
            <w:pPr>
              <w:jc w:val="right"/>
              <w:rPr>
                <w:rFonts w:ascii="Arial" w:eastAsia="Times New Roman" w:hAnsi="Arial"/>
                <w:sz w:val="20"/>
              </w:rPr>
            </w:pPr>
            <w:r>
              <w:rPr>
                <w:rFonts w:ascii="Arial" w:eastAsia="Times New Roman" w:hAnsi="Arial"/>
                <w:sz w:val="20"/>
              </w:rPr>
              <w:t>$33,058,953</w:t>
            </w:r>
          </w:p>
        </w:tc>
        <w:tc>
          <w:tcPr>
            <w:tcW w:w="1440" w:type="dxa"/>
            <w:tcBorders>
              <w:top w:val="nil"/>
              <w:left w:val="nil"/>
              <w:bottom w:val="single" w:sz="4" w:space="0" w:color="auto"/>
              <w:right w:val="single" w:sz="4" w:space="0" w:color="auto"/>
            </w:tcBorders>
            <w:shd w:val="clear" w:color="auto" w:fill="auto"/>
            <w:vAlign w:val="bottom"/>
          </w:tcPr>
          <w:p w:rsidR="008776D7" w:rsidRPr="00953F72" w:rsidRDefault="00F13D6C" w:rsidP="005478D1">
            <w:pPr>
              <w:spacing w:before="2" w:after="2"/>
              <w:jc w:val="right"/>
              <w:rPr>
                <w:rFonts w:ascii="Arial" w:hAnsi="Arial"/>
                <w:sz w:val="20"/>
              </w:rPr>
            </w:pPr>
            <w:r>
              <w:rPr>
                <w:rFonts w:ascii="Arial" w:hAnsi="Arial"/>
                <w:sz w:val="20"/>
              </w:rPr>
              <w:t>$</w:t>
            </w:r>
            <w:r w:rsidR="00130ECF">
              <w:rPr>
                <w:rFonts w:ascii="Arial" w:hAnsi="Arial"/>
                <w:sz w:val="20"/>
              </w:rPr>
              <w:t>41,068,975</w:t>
            </w:r>
          </w:p>
        </w:tc>
        <w:tc>
          <w:tcPr>
            <w:tcW w:w="1440" w:type="dxa"/>
            <w:tcBorders>
              <w:top w:val="nil"/>
              <w:left w:val="nil"/>
              <w:bottom w:val="single" w:sz="4" w:space="0" w:color="auto"/>
              <w:right w:val="single" w:sz="4" w:space="0" w:color="auto"/>
            </w:tcBorders>
            <w:shd w:val="clear" w:color="auto" w:fill="auto"/>
            <w:vAlign w:val="bottom"/>
          </w:tcPr>
          <w:p w:rsidR="008776D7" w:rsidRPr="00953F72" w:rsidRDefault="00F13D6C" w:rsidP="005478D1">
            <w:pPr>
              <w:spacing w:before="2" w:after="2"/>
              <w:jc w:val="right"/>
              <w:rPr>
                <w:rFonts w:ascii="Arial" w:hAnsi="Arial"/>
                <w:sz w:val="20"/>
              </w:rPr>
            </w:pPr>
            <w:r>
              <w:rPr>
                <w:rFonts w:ascii="Arial" w:hAnsi="Arial"/>
                <w:sz w:val="20"/>
              </w:rPr>
              <w:t>$</w:t>
            </w:r>
            <w:r w:rsidR="00130ECF">
              <w:rPr>
                <w:rFonts w:ascii="Arial" w:hAnsi="Arial"/>
                <w:sz w:val="20"/>
              </w:rPr>
              <w:t>42,974,926</w:t>
            </w:r>
          </w:p>
        </w:tc>
      </w:tr>
      <w:tr w:rsidR="008776D7" w:rsidRPr="00953F72">
        <w:trPr>
          <w:trHeight w:val="280"/>
        </w:trPr>
        <w:tc>
          <w:tcPr>
            <w:tcW w:w="1278" w:type="dxa"/>
            <w:tcBorders>
              <w:top w:val="nil"/>
              <w:left w:val="single" w:sz="4" w:space="0" w:color="auto"/>
              <w:bottom w:val="single" w:sz="4" w:space="0" w:color="auto"/>
              <w:right w:val="single" w:sz="4" w:space="0" w:color="auto"/>
            </w:tcBorders>
            <w:shd w:val="clear" w:color="auto" w:fill="auto"/>
            <w:noWrap/>
            <w:vAlign w:val="bottom"/>
          </w:tcPr>
          <w:p w:rsidR="008776D7" w:rsidRPr="00953F72" w:rsidRDefault="008776D7" w:rsidP="005478D1">
            <w:pPr>
              <w:jc w:val="right"/>
              <w:rPr>
                <w:rFonts w:ascii="Arial" w:eastAsia="Times New Roman" w:hAnsi="Arial"/>
                <w:sz w:val="20"/>
              </w:rPr>
            </w:pPr>
            <w:r w:rsidRPr="00953F72">
              <w:rPr>
                <w:rFonts w:ascii="Arial" w:eastAsia="Times New Roman" w:hAnsi="Arial"/>
                <w:sz w:val="20"/>
              </w:rPr>
              <w:t>Merrick</w:t>
            </w:r>
          </w:p>
        </w:tc>
        <w:tc>
          <w:tcPr>
            <w:tcW w:w="1440" w:type="dxa"/>
            <w:tcBorders>
              <w:top w:val="nil"/>
              <w:left w:val="nil"/>
              <w:bottom w:val="single" w:sz="4" w:space="0" w:color="auto"/>
              <w:right w:val="single" w:sz="4" w:space="0" w:color="auto"/>
            </w:tcBorders>
            <w:shd w:val="clear" w:color="auto" w:fill="auto"/>
            <w:vAlign w:val="bottom"/>
          </w:tcPr>
          <w:p w:rsidR="008776D7" w:rsidRPr="00953F72" w:rsidRDefault="008776D7" w:rsidP="005478D1">
            <w:pPr>
              <w:spacing w:before="2" w:after="2"/>
              <w:jc w:val="right"/>
              <w:rPr>
                <w:rFonts w:ascii="Arial" w:hAnsi="Arial"/>
                <w:sz w:val="20"/>
              </w:rPr>
            </w:pPr>
            <w:r>
              <w:rPr>
                <w:rFonts w:ascii="Arial" w:hAnsi="Arial"/>
                <w:sz w:val="20"/>
              </w:rPr>
              <w:t>$124,811,531</w:t>
            </w:r>
          </w:p>
        </w:tc>
        <w:tc>
          <w:tcPr>
            <w:tcW w:w="1440" w:type="dxa"/>
            <w:tcBorders>
              <w:top w:val="nil"/>
              <w:left w:val="nil"/>
              <w:bottom w:val="single" w:sz="4" w:space="0" w:color="auto"/>
              <w:right w:val="single" w:sz="4" w:space="0" w:color="auto"/>
            </w:tcBorders>
            <w:shd w:val="clear" w:color="auto" w:fill="auto"/>
            <w:vAlign w:val="bottom"/>
          </w:tcPr>
          <w:p w:rsidR="008776D7" w:rsidRPr="00953F72" w:rsidRDefault="00D54156" w:rsidP="005478D1">
            <w:pPr>
              <w:jc w:val="right"/>
              <w:rPr>
                <w:rFonts w:ascii="Arial" w:eastAsia="Times New Roman" w:hAnsi="Arial"/>
                <w:sz w:val="20"/>
              </w:rPr>
            </w:pPr>
            <w:r>
              <w:rPr>
                <w:rFonts w:ascii="Arial" w:eastAsia="Times New Roman" w:hAnsi="Arial"/>
                <w:sz w:val="20"/>
              </w:rPr>
              <w:t>$154,463,654</w:t>
            </w:r>
          </w:p>
        </w:tc>
        <w:tc>
          <w:tcPr>
            <w:tcW w:w="1440" w:type="dxa"/>
            <w:tcBorders>
              <w:top w:val="nil"/>
              <w:left w:val="nil"/>
              <w:bottom w:val="single" w:sz="4" w:space="0" w:color="auto"/>
              <w:right w:val="single" w:sz="4" w:space="0" w:color="auto"/>
            </w:tcBorders>
            <w:shd w:val="clear" w:color="auto" w:fill="auto"/>
            <w:vAlign w:val="bottom"/>
          </w:tcPr>
          <w:p w:rsidR="008776D7" w:rsidRPr="00953F72" w:rsidRDefault="00F13D6C" w:rsidP="005478D1">
            <w:pPr>
              <w:spacing w:before="2" w:after="2"/>
              <w:jc w:val="right"/>
              <w:rPr>
                <w:rFonts w:ascii="Arial" w:hAnsi="Arial"/>
                <w:sz w:val="20"/>
              </w:rPr>
            </w:pPr>
            <w:r>
              <w:rPr>
                <w:rFonts w:ascii="Arial" w:hAnsi="Arial"/>
                <w:sz w:val="20"/>
              </w:rPr>
              <w:t>$</w:t>
            </w:r>
            <w:r w:rsidR="00130ECF">
              <w:rPr>
                <w:rFonts w:ascii="Arial" w:hAnsi="Arial"/>
                <w:sz w:val="20"/>
              </w:rPr>
              <w:t>176,909,767</w:t>
            </w:r>
          </w:p>
        </w:tc>
        <w:tc>
          <w:tcPr>
            <w:tcW w:w="1440" w:type="dxa"/>
            <w:tcBorders>
              <w:top w:val="nil"/>
              <w:left w:val="nil"/>
              <w:bottom w:val="single" w:sz="4" w:space="0" w:color="auto"/>
              <w:right w:val="single" w:sz="4" w:space="0" w:color="auto"/>
            </w:tcBorders>
            <w:shd w:val="clear" w:color="auto" w:fill="auto"/>
            <w:vAlign w:val="bottom"/>
          </w:tcPr>
          <w:p w:rsidR="008776D7" w:rsidRPr="00953F72" w:rsidRDefault="00F13D6C" w:rsidP="005478D1">
            <w:pPr>
              <w:spacing w:before="2" w:after="2"/>
              <w:jc w:val="right"/>
              <w:rPr>
                <w:rFonts w:ascii="Arial" w:hAnsi="Arial"/>
                <w:sz w:val="20"/>
              </w:rPr>
            </w:pPr>
            <w:r>
              <w:rPr>
                <w:rFonts w:ascii="Arial" w:hAnsi="Arial"/>
                <w:sz w:val="20"/>
              </w:rPr>
              <w:t>$</w:t>
            </w:r>
            <w:r w:rsidR="00130ECF">
              <w:rPr>
                <w:rFonts w:ascii="Arial" w:hAnsi="Arial"/>
                <w:sz w:val="20"/>
              </w:rPr>
              <w:t>195,378,125</w:t>
            </w:r>
          </w:p>
        </w:tc>
      </w:tr>
      <w:tr w:rsidR="008776D7" w:rsidRPr="00953F72">
        <w:trPr>
          <w:trHeight w:val="280"/>
        </w:trPr>
        <w:tc>
          <w:tcPr>
            <w:tcW w:w="1278" w:type="dxa"/>
            <w:tcBorders>
              <w:top w:val="nil"/>
              <w:left w:val="single" w:sz="4" w:space="0" w:color="auto"/>
              <w:bottom w:val="single" w:sz="4" w:space="0" w:color="auto"/>
              <w:right w:val="single" w:sz="4" w:space="0" w:color="auto"/>
            </w:tcBorders>
            <w:shd w:val="clear" w:color="auto" w:fill="auto"/>
            <w:noWrap/>
            <w:vAlign w:val="bottom"/>
          </w:tcPr>
          <w:p w:rsidR="008776D7" w:rsidRPr="00953F72" w:rsidRDefault="008776D7" w:rsidP="005478D1">
            <w:pPr>
              <w:jc w:val="right"/>
              <w:rPr>
                <w:rFonts w:ascii="Arial" w:eastAsia="Times New Roman" w:hAnsi="Arial"/>
                <w:sz w:val="20"/>
              </w:rPr>
            </w:pPr>
            <w:r w:rsidRPr="00953F72">
              <w:rPr>
                <w:rFonts w:ascii="Arial" w:eastAsia="Times New Roman" w:hAnsi="Arial"/>
                <w:sz w:val="20"/>
              </w:rPr>
              <w:t>Nance</w:t>
            </w:r>
          </w:p>
        </w:tc>
        <w:tc>
          <w:tcPr>
            <w:tcW w:w="1440" w:type="dxa"/>
            <w:tcBorders>
              <w:top w:val="nil"/>
              <w:left w:val="nil"/>
              <w:bottom w:val="single" w:sz="4" w:space="0" w:color="auto"/>
              <w:right w:val="single" w:sz="4" w:space="0" w:color="auto"/>
            </w:tcBorders>
            <w:shd w:val="clear" w:color="auto" w:fill="auto"/>
            <w:vAlign w:val="bottom"/>
          </w:tcPr>
          <w:p w:rsidR="008776D7" w:rsidRPr="00953F72" w:rsidRDefault="008776D7" w:rsidP="005478D1">
            <w:pPr>
              <w:spacing w:before="2" w:after="2"/>
              <w:jc w:val="right"/>
              <w:rPr>
                <w:rFonts w:ascii="Arial" w:hAnsi="Arial"/>
                <w:sz w:val="20"/>
              </w:rPr>
            </w:pPr>
            <w:r>
              <w:rPr>
                <w:rFonts w:ascii="Arial" w:hAnsi="Arial"/>
                <w:sz w:val="20"/>
              </w:rPr>
              <w:t>$48,420,801</w:t>
            </w:r>
          </w:p>
        </w:tc>
        <w:tc>
          <w:tcPr>
            <w:tcW w:w="1440" w:type="dxa"/>
            <w:tcBorders>
              <w:top w:val="nil"/>
              <w:left w:val="nil"/>
              <w:bottom w:val="single" w:sz="4" w:space="0" w:color="auto"/>
              <w:right w:val="single" w:sz="4" w:space="0" w:color="auto"/>
            </w:tcBorders>
            <w:shd w:val="clear" w:color="auto" w:fill="auto"/>
            <w:vAlign w:val="bottom"/>
          </w:tcPr>
          <w:p w:rsidR="008776D7" w:rsidRPr="00953F72" w:rsidRDefault="00F13D6C" w:rsidP="005478D1">
            <w:pPr>
              <w:jc w:val="right"/>
              <w:rPr>
                <w:rFonts w:ascii="Arial" w:eastAsia="Times New Roman" w:hAnsi="Arial"/>
                <w:sz w:val="20"/>
              </w:rPr>
            </w:pPr>
            <w:r>
              <w:rPr>
                <w:rFonts w:ascii="Arial" w:eastAsia="Times New Roman" w:hAnsi="Arial"/>
                <w:sz w:val="20"/>
              </w:rPr>
              <w:t>$</w:t>
            </w:r>
            <w:r w:rsidR="00D54156">
              <w:rPr>
                <w:rFonts w:ascii="Arial" w:eastAsia="Times New Roman" w:hAnsi="Arial"/>
                <w:sz w:val="20"/>
              </w:rPr>
              <w:t>61,754,016</w:t>
            </w:r>
          </w:p>
        </w:tc>
        <w:tc>
          <w:tcPr>
            <w:tcW w:w="1440" w:type="dxa"/>
            <w:tcBorders>
              <w:top w:val="nil"/>
              <w:left w:val="nil"/>
              <w:bottom w:val="single" w:sz="4" w:space="0" w:color="auto"/>
              <w:right w:val="single" w:sz="4" w:space="0" w:color="auto"/>
            </w:tcBorders>
            <w:shd w:val="clear" w:color="auto" w:fill="auto"/>
            <w:vAlign w:val="bottom"/>
          </w:tcPr>
          <w:p w:rsidR="008776D7" w:rsidRPr="00953F72" w:rsidRDefault="00F13D6C" w:rsidP="005478D1">
            <w:pPr>
              <w:spacing w:before="2" w:after="2"/>
              <w:jc w:val="right"/>
              <w:rPr>
                <w:rFonts w:ascii="Arial" w:hAnsi="Arial"/>
                <w:sz w:val="20"/>
              </w:rPr>
            </w:pPr>
            <w:r>
              <w:rPr>
                <w:rFonts w:ascii="Arial" w:hAnsi="Arial"/>
                <w:sz w:val="20"/>
              </w:rPr>
              <w:t>$</w:t>
            </w:r>
            <w:r w:rsidR="00130ECF">
              <w:rPr>
                <w:rFonts w:ascii="Arial" w:hAnsi="Arial"/>
                <w:sz w:val="20"/>
              </w:rPr>
              <w:t>77,527,000</w:t>
            </w:r>
          </w:p>
        </w:tc>
        <w:tc>
          <w:tcPr>
            <w:tcW w:w="1440" w:type="dxa"/>
            <w:tcBorders>
              <w:top w:val="nil"/>
              <w:left w:val="nil"/>
              <w:bottom w:val="single" w:sz="4" w:space="0" w:color="auto"/>
              <w:right w:val="single" w:sz="4" w:space="0" w:color="auto"/>
            </w:tcBorders>
            <w:shd w:val="clear" w:color="auto" w:fill="auto"/>
            <w:vAlign w:val="bottom"/>
          </w:tcPr>
          <w:p w:rsidR="008776D7" w:rsidRPr="00953F72" w:rsidRDefault="00F13D6C" w:rsidP="005478D1">
            <w:pPr>
              <w:spacing w:before="2" w:after="2"/>
              <w:jc w:val="right"/>
              <w:rPr>
                <w:rFonts w:ascii="Arial" w:hAnsi="Arial"/>
                <w:sz w:val="20"/>
              </w:rPr>
            </w:pPr>
            <w:r>
              <w:rPr>
                <w:rFonts w:ascii="Arial" w:hAnsi="Arial"/>
                <w:sz w:val="20"/>
              </w:rPr>
              <w:t>$</w:t>
            </w:r>
            <w:r w:rsidR="00130ECF">
              <w:rPr>
                <w:rFonts w:ascii="Arial" w:hAnsi="Arial"/>
                <w:sz w:val="20"/>
              </w:rPr>
              <w:t>82,914,112</w:t>
            </w:r>
          </w:p>
        </w:tc>
      </w:tr>
      <w:tr w:rsidR="008776D7" w:rsidRPr="00953F72">
        <w:trPr>
          <w:trHeight w:val="28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76D7" w:rsidRPr="005F17A2" w:rsidRDefault="008776D7" w:rsidP="005478D1">
            <w:pPr>
              <w:jc w:val="right"/>
              <w:rPr>
                <w:rFonts w:ascii="Arial" w:eastAsia="Times New Roman" w:hAnsi="Arial"/>
                <w:sz w:val="20"/>
              </w:rPr>
            </w:pPr>
            <w:r w:rsidRPr="005F17A2">
              <w:rPr>
                <w:rFonts w:ascii="Arial" w:eastAsia="Times New Roman" w:hAnsi="Arial"/>
                <w:sz w:val="20"/>
              </w:rPr>
              <w:t>Total</w:t>
            </w:r>
          </w:p>
        </w:tc>
        <w:tc>
          <w:tcPr>
            <w:tcW w:w="1440" w:type="dxa"/>
            <w:tcBorders>
              <w:top w:val="single" w:sz="4" w:space="0" w:color="auto"/>
              <w:left w:val="nil"/>
              <w:bottom w:val="single" w:sz="4" w:space="0" w:color="auto"/>
              <w:right w:val="single" w:sz="4" w:space="0" w:color="auto"/>
            </w:tcBorders>
            <w:shd w:val="clear" w:color="auto" w:fill="auto"/>
            <w:vAlign w:val="bottom"/>
          </w:tcPr>
          <w:p w:rsidR="008776D7" w:rsidRPr="005F17A2" w:rsidRDefault="008776D7" w:rsidP="005478D1">
            <w:pPr>
              <w:spacing w:before="2" w:after="2"/>
              <w:jc w:val="right"/>
              <w:rPr>
                <w:rFonts w:ascii="Arial" w:hAnsi="Arial"/>
                <w:sz w:val="20"/>
              </w:rPr>
            </w:pPr>
            <w:r w:rsidRPr="005F17A2">
              <w:rPr>
                <w:rFonts w:ascii="Arial" w:hAnsi="Arial"/>
                <w:sz w:val="20"/>
              </w:rPr>
              <w:t>$199,928,696</w:t>
            </w:r>
          </w:p>
        </w:tc>
        <w:tc>
          <w:tcPr>
            <w:tcW w:w="1440" w:type="dxa"/>
            <w:tcBorders>
              <w:top w:val="single" w:sz="4" w:space="0" w:color="auto"/>
              <w:left w:val="nil"/>
              <w:bottom w:val="single" w:sz="4" w:space="0" w:color="auto"/>
              <w:right w:val="single" w:sz="4" w:space="0" w:color="auto"/>
            </w:tcBorders>
            <w:shd w:val="clear" w:color="auto" w:fill="auto"/>
            <w:vAlign w:val="bottom"/>
          </w:tcPr>
          <w:p w:rsidR="008776D7" w:rsidRPr="005F17A2" w:rsidRDefault="00F13D6C" w:rsidP="005478D1">
            <w:pPr>
              <w:jc w:val="right"/>
              <w:rPr>
                <w:rFonts w:ascii="Arial" w:eastAsia="Times New Roman" w:hAnsi="Arial"/>
                <w:sz w:val="20"/>
              </w:rPr>
            </w:pPr>
            <w:r w:rsidRPr="005F17A2">
              <w:rPr>
                <w:rFonts w:ascii="Arial" w:eastAsia="Times New Roman" w:hAnsi="Arial"/>
                <w:sz w:val="20"/>
              </w:rPr>
              <w:t>$</w:t>
            </w:r>
            <w:r w:rsidR="00E43197" w:rsidRPr="005F17A2">
              <w:rPr>
                <w:rFonts w:ascii="Arial" w:eastAsia="Times New Roman" w:hAnsi="Arial"/>
                <w:sz w:val="20"/>
              </w:rPr>
              <w:t>249,276,623</w:t>
            </w:r>
          </w:p>
        </w:tc>
        <w:tc>
          <w:tcPr>
            <w:tcW w:w="1440" w:type="dxa"/>
            <w:tcBorders>
              <w:top w:val="single" w:sz="4" w:space="0" w:color="auto"/>
              <w:left w:val="nil"/>
              <w:bottom w:val="single" w:sz="4" w:space="0" w:color="auto"/>
              <w:right w:val="single" w:sz="4" w:space="0" w:color="auto"/>
            </w:tcBorders>
            <w:shd w:val="clear" w:color="auto" w:fill="auto"/>
            <w:vAlign w:val="bottom"/>
          </w:tcPr>
          <w:p w:rsidR="008776D7" w:rsidRPr="005F17A2" w:rsidRDefault="00F13D6C" w:rsidP="005478D1">
            <w:pPr>
              <w:spacing w:before="2" w:after="2"/>
              <w:jc w:val="right"/>
              <w:rPr>
                <w:rFonts w:ascii="Arial" w:hAnsi="Arial"/>
                <w:sz w:val="20"/>
              </w:rPr>
            </w:pPr>
            <w:r w:rsidRPr="005F17A2">
              <w:rPr>
                <w:rFonts w:ascii="Arial" w:hAnsi="Arial"/>
                <w:sz w:val="20"/>
              </w:rPr>
              <w:t>$</w:t>
            </w:r>
            <w:r w:rsidR="00E43197" w:rsidRPr="005F17A2">
              <w:rPr>
                <w:rFonts w:ascii="Arial" w:hAnsi="Arial"/>
                <w:sz w:val="20"/>
              </w:rPr>
              <w:t>295,505,742</w:t>
            </w:r>
          </w:p>
        </w:tc>
        <w:tc>
          <w:tcPr>
            <w:tcW w:w="1440" w:type="dxa"/>
            <w:tcBorders>
              <w:top w:val="single" w:sz="4" w:space="0" w:color="auto"/>
              <w:left w:val="nil"/>
              <w:bottom w:val="single" w:sz="4" w:space="0" w:color="auto"/>
              <w:right w:val="single" w:sz="4" w:space="0" w:color="auto"/>
            </w:tcBorders>
            <w:shd w:val="clear" w:color="auto" w:fill="auto"/>
            <w:vAlign w:val="bottom"/>
          </w:tcPr>
          <w:p w:rsidR="008776D7" w:rsidRPr="005F17A2" w:rsidRDefault="00F13D6C" w:rsidP="005478D1">
            <w:pPr>
              <w:spacing w:before="2" w:after="2"/>
              <w:jc w:val="right"/>
              <w:rPr>
                <w:rFonts w:ascii="Arial" w:hAnsi="Arial"/>
                <w:sz w:val="20"/>
              </w:rPr>
            </w:pPr>
            <w:r w:rsidRPr="005F17A2">
              <w:rPr>
                <w:rFonts w:ascii="Arial" w:hAnsi="Arial"/>
                <w:sz w:val="20"/>
              </w:rPr>
              <w:t>$</w:t>
            </w:r>
            <w:r w:rsidR="00E43197" w:rsidRPr="005F17A2">
              <w:rPr>
                <w:rFonts w:ascii="Arial" w:hAnsi="Arial"/>
                <w:sz w:val="20"/>
              </w:rPr>
              <w:t>321,267,163</w:t>
            </w:r>
          </w:p>
        </w:tc>
      </w:tr>
      <w:tr w:rsidR="008776D7" w:rsidRPr="00953F72">
        <w:trPr>
          <w:trHeight w:val="180"/>
        </w:trPr>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76D7" w:rsidRPr="005F17A2" w:rsidRDefault="008776D7" w:rsidP="005478D1">
            <w:pPr>
              <w:spacing w:before="2" w:after="2"/>
              <w:jc w:val="right"/>
              <w:rPr>
                <w:rFonts w:ascii="Arial" w:eastAsia="Times New Roman" w:hAnsi="Arial"/>
                <w:sz w:val="20"/>
              </w:rPr>
            </w:pPr>
            <w:r w:rsidRPr="005F17A2">
              <w:rPr>
                <w:rFonts w:ascii="Arial" w:eastAsia="Times New Roman" w:hAnsi="Arial"/>
                <w:sz w:val="20"/>
              </w:rPr>
              <w:t>% Increase</w:t>
            </w:r>
          </w:p>
        </w:tc>
        <w:tc>
          <w:tcPr>
            <w:tcW w:w="1440" w:type="dxa"/>
            <w:tcBorders>
              <w:top w:val="single" w:sz="4" w:space="0" w:color="auto"/>
              <w:left w:val="nil"/>
              <w:bottom w:val="single" w:sz="4" w:space="0" w:color="auto"/>
              <w:right w:val="single" w:sz="4" w:space="0" w:color="auto"/>
            </w:tcBorders>
            <w:shd w:val="clear" w:color="auto" w:fill="auto"/>
          </w:tcPr>
          <w:p w:rsidR="008776D7" w:rsidRPr="00953F72" w:rsidRDefault="008776D7" w:rsidP="005478D1">
            <w:pPr>
              <w:spacing w:before="2" w:after="2"/>
              <w:jc w:val="right"/>
              <w:rPr>
                <w:rFonts w:ascii="Arial" w:eastAsia="Times New Roman" w:hAnsi="Arial"/>
                <w:sz w:val="20"/>
              </w:rPr>
            </w:pPr>
            <w:r>
              <w:rPr>
                <w:rFonts w:ascii="Arial" w:eastAsia="Times New Roman" w:hAnsi="Arial"/>
                <w:sz w:val="20"/>
              </w:rPr>
              <w:t>18.20%</w:t>
            </w:r>
          </w:p>
        </w:tc>
        <w:tc>
          <w:tcPr>
            <w:tcW w:w="1440" w:type="dxa"/>
            <w:tcBorders>
              <w:top w:val="single" w:sz="4" w:space="0" w:color="auto"/>
              <w:left w:val="nil"/>
              <w:bottom w:val="single" w:sz="4" w:space="0" w:color="auto"/>
              <w:right w:val="single" w:sz="4" w:space="0" w:color="auto"/>
            </w:tcBorders>
            <w:shd w:val="clear" w:color="auto" w:fill="auto"/>
          </w:tcPr>
          <w:p w:rsidR="008776D7" w:rsidRPr="00953F72" w:rsidRDefault="00D54156" w:rsidP="005478D1">
            <w:pPr>
              <w:spacing w:before="2" w:after="2"/>
              <w:jc w:val="right"/>
              <w:rPr>
                <w:rFonts w:ascii="Arial" w:eastAsia="Times New Roman" w:hAnsi="Arial"/>
                <w:sz w:val="20"/>
              </w:rPr>
            </w:pPr>
            <w:r>
              <w:rPr>
                <w:rFonts w:ascii="Arial" w:eastAsia="Times New Roman" w:hAnsi="Arial"/>
                <w:sz w:val="20"/>
              </w:rPr>
              <w:t>24.68%</w:t>
            </w:r>
          </w:p>
        </w:tc>
        <w:tc>
          <w:tcPr>
            <w:tcW w:w="1440" w:type="dxa"/>
            <w:tcBorders>
              <w:top w:val="single" w:sz="4" w:space="0" w:color="auto"/>
              <w:left w:val="nil"/>
              <w:bottom w:val="single" w:sz="4" w:space="0" w:color="auto"/>
              <w:right w:val="single" w:sz="4" w:space="0" w:color="auto"/>
            </w:tcBorders>
            <w:shd w:val="clear" w:color="auto" w:fill="auto"/>
          </w:tcPr>
          <w:p w:rsidR="008776D7" w:rsidRPr="00953F72" w:rsidRDefault="00D54156" w:rsidP="005478D1">
            <w:pPr>
              <w:spacing w:before="2" w:after="2"/>
              <w:jc w:val="right"/>
              <w:rPr>
                <w:rFonts w:ascii="Arial" w:eastAsia="Times New Roman" w:hAnsi="Arial"/>
                <w:sz w:val="20"/>
              </w:rPr>
            </w:pPr>
            <w:r>
              <w:rPr>
                <w:rFonts w:ascii="Arial" w:eastAsia="Times New Roman" w:hAnsi="Arial"/>
                <w:sz w:val="20"/>
              </w:rPr>
              <w:t>18.54%</w:t>
            </w:r>
          </w:p>
        </w:tc>
        <w:tc>
          <w:tcPr>
            <w:tcW w:w="1440" w:type="dxa"/>
            <w:tcBorders>
              <w:top w:val="single" w:sz="4" w:space="0" w:color="auto"/>
              <w:left w:val="nil"/>
              <w:bottom w:val="single" w:sz="4" w:space="0" w:color="auto"/>
              <w:right w:val="single" w:sz="4" w:space="0" w:color="auto"/>
            </w:tcBorders>
            <w:shd w:val="clear" w:color="auto" w:fill="auto"/>
          </w:tcPr>
          <w:p w:rsidR="008776D7" w:rsidRPr="00953F72" w:rsidRDefault="00D54156" w:rsidP="005478D1">
            <w:pPr>
              <w:spacing w:before="2" w:after="2"/>
              <w:jc w:val="right"/>
              <w:rPr>
                <w:rFonts w:ascii="Arial" w:eastAsia="Times New Roman" w:hAnsi="Arial"/>
                <w:sz w:val="20"/>
              </w:rPr>
            </w:pPr>
            <w:r>
              <w:rPr>
                <w:rFonts w:ascii="Arial" w:eastAsia="Times New Roman" w:hAnsi="Arial"/>
                <w:sz w:val="20"/>
              </w:rPr>
              <w:t>8.71%</w:t>
            </w:r>
          </w:p>
        </w:tc>
      </w:tr>
    </w:tbl>
    <w:p w:rsidR="0077686D" w:rsidRPr="00953F72" w:rsidRDefault="0077686D" w:rsidP="0077686D">
      <w:pPr>
        <w:ind w:right="252"/>
        <w:rPr>
          <w:sz w:val="22"/>
        </w:rPr>
      </w:pPr>
      <w:r w:rsidRPr="00953F72">
        <w:rPr>
          <w:sz w:val="22"/>
        </w:rPr>
        <w:t>The largest single source of receipts fo</w:t>
      </w:r>
      <w:r w:rsidR="005F17A2">
        <w:rPr>
          <w:sz w:val="22"/>
        </w:rPr>
        <w:t>r the District is property tax.</w:t>
      </w:r>
      <w:r w:rsidRPr="00953F72">
        <w:rPr>
          <w:sz w:val="22"/>
        </w:rPr>
        <w:t xml:space="preserve"> </w:t>
      </w:r>
      <w:r w:rsidR="005F17A2">
        <w:rPr>
          <w:sz w:val="22"/>
        </w:rPr>
        <w:t>The table at right</w:t>
      </w:r>
      <w:r w:rsidRPr="00953F72">
        <w:rPr>
          <w:sz w:val="22"/>
        </w:rPr>
        <w:t xml:space="preserve"> shows the District’s assessed valuation with a breakdown by county over the past four years, during which the annual assessed valuation has averaged </w:t>
      </w:r>
      <w:r w:rsidR="005F17A2">
        <w:rPr>
          <w:sz w:val="22"/>
        </w:rPr>
        <w:t>17.5</w:t>
      </w:r>
      <w:r w:rsidRPr="00953F72">
        <w:rPr>
          <w:sz w:val="22"/>
        </w:rPr>
        <w:t xml:space="preserve">% </w:t>
      </w:r>
      <w:r>
        <w:rPr>
          <w:sz w:val="22"/>
        </w:rPr>
        <w:t>increase</w:t>
      </w:r>
      <w:r w:rsidRPr="00953F72">
        <w:rPr>
          <w:sz w:val="22"/>
        </w:rPr>
        <w:t xml:space="preserve">.  </w:t>
      </w:r>
    </w:p>
    <w:p w:rsidR="00ED63A3" w:rsidRDefault="00ED63A3" w:rsidP="0077686D"/>
    <w:p w:rsidR="0077686D" w:rsidRPr="00953F72" w:rsidRDefault="0077686D" w:rsidP="0077686D"/>
    <w:tbl>
      <w:tblPr>
        <w:tblpPr w:leftFromText="180" w:rightFromText="180" w:vertAnchor="text" w:horzAnchor="page" w:tblpX="4150" w:tblpY="150"/>
        <w:tblW w:w="7038" w:type="dxa"/>
        <w:tblLook w:val="0000"/>
      </w:tblPr>
      <w:tblGrid>
        <w:gridCol w:w="1818"/>
        <w:gridCol w:w="1350"/>
        <w:gridCol w:w="1260"/>
        <w:gridCol w:w="1350"/>
        <w:gridCol w:w="1260"/>
      </w:tblGrid>
      <w:tr w:rsidR="008776D7" w:rsidRPr="00953F72">
        <w:trPr>
          <w:trHeight w:val="280"/>
        </w:trPr>
        <w:tc>
          <w:tcPr>
            <w:tcW w:w="18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76D7" w:rsidRPr="00953F72" w:rsidRDefault="008776D7" w:rsidP="005478D1">
            <w:pPr>
              <w:rPr>
                <w:rFonts w:ascii="Arial" w:eastAsia="Times New Roman" w:hAnsi="Arial"/>
                <w:b/>
                <w:sz w:val="20"/>
              </w:rPr>
            </w:pPr>
          </w:p>
        </w:tc>
        <w:tc>
          <w:tcPr>
            <w:tcW w:w="1350" w:type="dxa"/>
            <w:tcBorders>
              <w:top w:val="single" w:sz="4" w:space="0" w:color="auto"/>
              <w:left w:val="single" w:sz="4" w:space="0" w:color="auto"/>
              <w:bottom w:val="single" w:sz="4" w:space="0" w:color="auto"/>
              <w:right w:val="single" w:sz="4" w:space="0" w:color="auto"/>
            </w:tcBorders>
            <w:vAlign w:val="bottom"/>
          </w:tcPr>
          <w:p w:rsidR="008776D7" w:rsidRPr="00953F72" w:rsidRDefault="008776D7" w:rsidP="005478D1">
            <w:pPr>
              <w:jc w:val="center"/>
              <w:rPr>
                <w:rFonts w:ascii="Arial" w:eastAsia="Times New Roman" w:hAnsi="Arial"/>
                <w:sz w:val="20"/>
              </w:rPr>
            </w:pPr>
            <w:r>
              <w:rPr>
                <w:rFonts w:ascii="Arial" w:eastAsia="Times New Roman" w:hAnsi="Arial"/>
                <w:sz w:val="20"/>
              </w:rPr>
              <w:t>2013-14</w:t>
            </w:r>
          </w:p>
        </w:tc>
        <w:tc>
          <w:tcPr>
            <w:tcW w:w="1260" w:type="dxa"/>
            <w:tcBorders>
              <w:top w:val="single" w:sz="4" w:space="0" w:color="auto"/>
              <w:left w:val="single" w:sz="4" w:space="0" w:color="auto"/>
              <w:bottom w:val="single" w:sz="4" w:space="0" w:color="auto"/>
              <w:right w:val="single" w:sz="4" w:space="0" w:color="auto"/>
            </w:tcBorders>
            <w:vAlign w:val="bottom"/>
          </w:tcPr>
          <w:p w:rsidR="008776D7" w:rsidRPr="00953F72" w:rsidRDefault="008776D7" w:rsidP="005478D1">
            <w:pPr>
              <w:jc w:val="center"/>
              <w:rPr>
                <w:rFonts w:ascii="Arial" w:eastAsia="Times New Roman" w:hAnsi="Arial"/>
                <w:sz w:val="20"/>
              </w:rPr>
            </w:pPr>
            <w:r>
              <w:rPr>
                <w:rFonts w:ascii="Arial" w:eastAsia="Times New Roman" w:hAnsi="Arial"/>
                <w:sz w:val="20"/>
              </w:rPr>
              <w:t>2014-15</w:t>
            </w:r>
          </w:p>
        </w:tc>
        <w:tc>
          <w:tcPr>
            <w:tcW w:w="1350" w:type="dxa"/>
            <w:tcBorders>
              <w:top w:val="single" w:sz="4" w:space="0" w:color="auto"/>
              <w:left w:val="single" w:sz="4" w:space="0" w:color="auto"/>
              <w:bottom w:val="single" w:sz="4" w:space="0" w:color="auto"/>
              <w:right w:val="single" w:sz="4" w:space="0" w:color="auto"/>
            </w:tcBorders>
            <w:vAlign w:val="bottom"/>
          </w:tcPr>
          <w:p w:rsidR="008776D7" w:rsidRPr="00953F72" w:rsidRDefault="008776D7" w:rsidP="005478D1">
            <w:pPr>
              <w:jc w:val="center"/>
              <w:rPr>
                <w:rFonts w:ascii="Arial" w:eastAsia="Times New Roman" w:hAnsi="Arial"/>
                <w:sz w:val="20"/>
              </w:rPr>
            </w:pPr>
            <w:r>
              <w:rPr>
                <w:rFonts w:ascii="Arial" w:eastAsia="Times New Roman" w:hAnsi="Arial"/>
                <w:sz w:val="20"/>
              </w:rPr>
              <w:t>2015-16</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8776D7" w:rsidRPr="00953F72" w:rsidRDefault="008776D7" w:rsidP="005478D1">
            <w:pPr>
              <w:jc w:val="center"/>
              <w:rPr>
                <w:rFonts w:ascii="Arial" w:eastAsia="Times New Roman" w:hAnsi="Arial"/>
                <w:sz w:val="20"/>
              </w:rPr>
            </w:pPr>
            <w:r>
              <w:rPr>
                <w:rFonts w:ascii="Arial" w:eastAsia="Times New Roman" w:hAnsi="Arial"/>
                <w:sz w:val="20"/>
              </w:rPr>
              <w:t>2016-17</w:t>
            </w:r>
          </w:p>
        </w:tc>
      </w:tr>
      <w:tr w:rsidR="008776D7" w:rsidRPr="00953F72">
        <w:trPr>
          <w:trHeight w:val="280"/>
        </w:trPr>
        <w:tc>
          <w:tcPr>
            <w:tcW w:w="1818"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bottom"/>
          </w:tcPr>
          <w:p w:rsidR="008776D7" w:rsidRPr="00953F72" w:rsidRDefault="008776D7" w:rsidP="005478D1">
            <w:pPr>
              <w:rPr>
                <w:rFonts w:ascii="Arial" w:eastAsia="Times New Roman" w:hAnsi="Arial"/>
                <w:sz w:val="20"/>
              </w:rPr>
            </w:pPr>
            <w:r w:rsidRPr="00953F72">
              <w:rPr>
                <w:rFonts w:ascii="Arial" w:eastAsia="Times New Roman" w:hAnsi="Arial"/>
                <w:sz w:val="20"/>
              </w:rPr>
              <w:t>General Fund</w:t>
            </w:r>
          </w:p>
        </w:tc>
        <w:tc>
          <w:tcPr>
            <w:tcW w:w="1350" w:type="dxa"/>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8776D7" w:rsidRPr="00953F72" w:rsidRDefault="008776D7" w:rsidP="005478D1">
            <w:pPr>
              <w:spacing w:before="2" w:after="2"/>
              <w:jc w:val="right"/>
              <w:rPr>
                <w:rFonts w:ascii="Arial" w:hAnsi="Arial"/>
                <w:sz w:val="20"/>
              </w:rPr>
            </w:pPr>
            <w:r>
              <w:rPr>
                <w:rFonts w:ascii="Arial" w:hAnsi="Arial"/>
                <w:sz w:val="20"/>
              </w:rPr>
              <w:t xml:space="preserve">$3,587,400 </w:t>
            </w:r>
          </w:p>
        </w:tc>
        <w:tc>
          <w:tcPr>
            <w:tcW w:w="1260" w:type="dxa"/>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8776D7" w:rsidRPr="00953F72" w:rsidRDefault="000B390C" w:rsidP="005478D1">
            <w:pPr>
              <w:spacing w:before="2" w:after="2"/>
              <w:jc w:val="right"/>
              <w:rPr>
                <w:rFonts w:ascii="Arial" w:eastAsia="Times New Roman" w:hAnsi="Arial"/>
                <w:sz w:val="20"/>
              </w:rPr>
            </w:pPr>
            <w:r>
              <w:rPr>
                <w:rFonts w:ascii="Arial" w:eastAsia="Times New Roman" w:hAnsi="Arial"/>
                <w:sz w:val="20"/>
              </w:rPr>
              <w:t>$3,919,745</w:t>
            </w:r>
          </w:p>
        </w:tc>
        <w:tc>
          <w:tcPr>
            <w:tcW w:w="1350" w:type="dxa"/>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8776D7" w:rsidRPr="00953F72" w:rsidRDefault="003F05E3" w:rsidP="005478D1">
            <w:pPr>
              <w:spacing w:before="2" w:after="2"/>
              <w:jc w:val="right"/>
              <w:rPr>
                <w:rFonts w:ascii="Arial" w:hAnsi="Arial"/>
                <w:sz w:val="20"/>
              </w:rPr>
            </w:pPr>
            <w:r>
              <w:rPr>
                <w:rFonts w:ascii="Arial" w:hAnsi="Arial"/>
                <w:sz w:val="20"/>
              </w:rPr>
              <w:t>$4,182,276</w:t>
            </w:r>
          </w:p>
        </w:tc>
        <w:tc>
          <w:tcPr>
            <w:tcW w:w="126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bottom"/>
          </w:tcPr>
          <w:p w:rsidR="008776D7" w:rsidRPr="00953F72" w:rsidRDefault="003F05E3" w:rsidP="005478D1">
            <w:pPr>
              <w:spacing w:before="2" w:after="2"/>
              <w:jc w:val="right"/>
              <w:rPr>
                <w:rFonts w:ascii="Arial" w:hAnsi="Arial"/>
                <w:sz w:val="20"/>
              </w:rPr>
            </w:pPr>
            <w:r>
              <w:rPr>
                <w:rFonts w:ascii="Arial" w:hAnsi="Arial"/>
                <w:sz w:val="20"/>
              </w:rPr>
              <w:t>$4,511,500</w:t>
            </w:r>
          </w:p>
        </w:tc>
      </w:tr>
      <w:tr w:rsidR="008776D7" w:rsidRPr="00953F72">
        <w:trPr>
          <w:trHeight w:val="310"/>
        </w:trPr>
        <w:tc>
          <w:tcPr>
            <w:tcW w:w="1818"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bottom"/>
          </w:tcPr>
          <w:p w:rsidR="008776D7" w:rsidRPr="00953F72" w:rsidRDefault="008776D7" w:rsidP="005478D1">
            <w:pPr>
              <w:rPr>
                <w:rFonts w:ascii="Arial" w:eastAsia="Times New Roman" w:hAnsi="Arial"/>
                <w:sz w:val="20"/>
              </w:rPr>
            </w:pPr>
            <w:r w:rsidRPr="00953F72">
              <w:rPr>
                <w:rFonts w:ascii="Arial" w:eastAsia="Times New Roman" w:hAnsi="Arial"/>
                <w:sz w:val="20"/>
              </w:rPr>
              <w:t>Cash Reserve</w:t>
            </w:r>
          </w:p>
        </w:tc>
        <w:tc>
          <w:tcPr>
            <w:tcW w:w="1350" w:type="dxa"/>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8776D7" w:rsidRPr="00953F72" w:rsidRDefault="008776D7" w:rsidP="005478D1">
            <w:pPr>
              <w:spacing w:before="2" w:after="2"/>
              <w:jc w:val="right"/>
              <w:rPr>
                <w:rFonts w:ascii="Arial" w:hAnsi="Arial"/>
                <w:sz w:val="20"/>
              </w:rPr>
            </w:pPr>
            <w:r>
              <w:rPr>
                <w:rFonts w:ascii="Arial" w:hAnsi="Arial"/>
                <w:sz w:val="20"/>
              </w:rPr>
              <w:t xml:space="preserve">$879,336 </w:t>
            </w:r>
          </w:p>
        </w:tc>
        <w:tc>
          <w:tcPr>
            <w:tcW w:w="1260" w:type="dxa"/>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8776D7" w:rsidRPr="00953F72" w:rsidRDefault="000B390C" w:rsidP="005478D1">
            <w:pPr>
              <w:spacing w:before="2" w:after="2"/>
              <w:jc w:val="right"/>
              <w:rPr>
                <w:rFonts w:ascii="Arial" w:eastAsia="Times New Roman" w:hAnsi="Arial"/>
                <w:sz w:val="20"/>
              </w:rPr>
            </w:pPr>
            <w:r>
              <w:rPr>
                <w:rFonts w:ascii="Arial" w:eastAsia="Times New Roman" w:hAnsi="Arial"/>
                <w:sz w:val="20"/>
              </w:rPr>
              <w:t>$883,653</w:t>
            </w:r>
          </w:p>
        </w:tc>
        <w:tc>
          <w:tcPr>
            <w:tcW w:w="1350" w:type="dxa"/>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8776D7" w:rsidRPr="00953F72" w:rsidRDefault="003F05E3" w:rsidP="005478D1">
            <w:pPr>
              <w:spacing w:before="2" w:after="2"/>
              <w:jc w:val="right"/>
              <w:rPr>
                <w:rFonts w:ascii="Arial" w:hAnsi="Arial"/>
                <w:sz w:val="20"/>
              </w:rPr>
            </w:pPr>
            <w:r>
              <w:rPr>
                <w:rFonts w:ascii="Arial" w:hAnsi="Arial"/>
                <w:sz w:val="20"/>
              </w:rPr>
              <w:t>$1,287,</w:t>
            </w:r>
            <w:r w:rsidR="000B390C">
              <w:rPr>
                <w:rFonts w:ascii="Arial" w:hAnsi="Arial"/>
                <w:sz w:val="20"/>
              </w:rPr>
              <w:t>995</w:t>
            </w:r>
          </w:p>
        </w:tc>
        <w:tc>
          <w:tcPr>
            <w:tcW w:w="126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bottom"/>
          </w:tcPr>
          <w:p w:rsidR="008776D7" w:rsidRPr="00953F72" w:rsidRDefault="003F05E3" w:rsidP="005478D1">
            <w:pPr>
              <w:spacing w:before="2" w:after="2"/>
              <w:jc w:val="right"/>
              <w:rPr>
                <w:rFonts w:ascii="Arial" w:hAnsi="Arial"/>
                <w:sz w:val="20"/>
              </w:rPr>
            </w:pPr>
            <w:r>
              <w:rPr>
                <w:rFonts w:ascii="Arial" w:hAnsi="Arial"/>
                <w:sz w:val="20"/>
              </w:rPr>
              <w:t>$1,544,936</w:t>
            </w:r>
          </w:p>
        </w:tc>
      </w:tr>
      <w:tr w:rsidR="008776D7" w:rsidRPr="00953F72">
        <w:trPr>
          <w:trHeight w:val="280"/>
        </w:trPr>
        <w:tc>
          <w:tcPr>
            <w:tcW w:w="1818"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bottom"/>
          </w:tcPr>
          <w:p w:rsidR="008776D7" w:rsidRPr="00953F72" w:rsidRDefault="008776D7" w:rsidP="005478D1">
            <w:pPr>
              <w:rPr>
                <w:rFonts w:ascii="Arial" w:eastAsia="Times New Roman" w:hAnsi="Arial"/>
                <w:sz w:val="20"/>
              </w:rPr>
            </w:pPr>
            <w:r w:rsidRPr="00953F72">
              <w:rPr>
                <w:rFonts w:ascii="Arial" w:eastAsia="Times New Roman" w:hAnsi="Arial"/>
                <w:sz w:val="20"/>
              </w:rPr>
              <w:t>Total Requirement</w:t>
            </w:r>
          </w:p>
        </w:tc>
        <w:tc>
          <w:tcPr>
            <w:tcW w:w="1350" w:type="dxa"/>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8776D7" w:rsidRPr="00953F72" w:rsidRDefault="008776D7" w:rsidP="005478D1">
            <w:pPr>
              <w:spacing w:before="2" w:after="2"/>
              <w:jc w:val="right"/>
              <w:rPr>
                <w:rFonts w:ascii="Arial" w:hAnsi="Arial"/>
                <w:sz w:val="20"/>
              </w:rPr>
            </w:pPr>
            <w:r>
              <w:rPr>
                <w:rFonts w:ascii="Arial" w:hAnsi="Arial"/>
                <w:sz w:val="20"/>
              </w:rPr>
              <w:t xml:space="preserve">$4,466,736 </w:t>
            </w:r>
          </w:p>
        </w:tc>
        <w:tc>
          <w:tcPr>
            <w:tcW w:w="1260" w:type="dxa"/>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8776D7" w:rsidRPr="00953F72" w:rsidRDefault="000B390C" w:rsidP="005478D1">
            <w:pPr>
              <w:spacing w:before="2" w:after="2"/>
              <w:jc w:val="right"/>
              <w:rPr>
                <w:rFonts w:ascii="Arial" w:eastAsia="Times New Roman" w:hAnsi="Arial"/>
                <w:sz w:val="20"/>
              </w:rPr>
            </w:pPr>
            <w:r>
              <w:rPr>
                <w:rFonts w:ascii="Arial" w:eastAsia="Times New Roman" w:hAnsi="Arial"/>
                <w:sz w:val="20"/>
              </w:rPr>
              <w:t>$4,803,398</w:t>
            </w:r>
          </w:p>
        </w:tc>
        <w:tc>
          <w:tcPr>
            <w:tcW w:w="1350" w:type="dxa"/>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8776D7" w:rsidRPr="00953F72" w:rsidRDefault="000B390C" w:rsidP="005478D1">
            <w:pPr>
              <w:spacing w:before="2" w:after="2"/>
              <w:jc w:val="right"/>
              <w:rPr>
                <w:rFonts w:ascii="Arial" w:hAnsi="Arial"/>
                <w:sz w:val="20"/>
              </w:rPr>
            </w:pPr>
            <w:r>
              <w:rPr>
                <w:rFonts w:ascii="Arial" w:hAnsi="Arial"/>
                <w:sz w:val="20"/>
              </w:rPr>
              <w:t>$5,470,271</w:t>
            </w:r>
          </w:p>
        </w:tc>
        <w:tc>
          <w:tcPr>
            <w:tcW w:w="126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bottom"/>
          </w:tcPr>
          <w:p w:rsidR="008776D7" w:rsidRPr="00953F72" w:rsidRDefault="003F05E3" w:rsidP="005478D1">
            <w:pPr>
              <w:spacing w:before="2" w:after="2"/>
              <w:jc w:val="right"/>
              <w:rPr>
                <w:rFonts w:ascii="Arial" w:hAnsi="Arial"/>
                <w:sz w:val="20"/>
              </w:rPr>
            </w:pPr>
            <w:r>
              <w:rPr>
                <w:rFonts w:ascii="Arial" w:hAnsi="Arial"/>
                <w:sz w:val="20"/>
              </w:rPr>
              <w:t>$6,056,436</w:t>
            </w:r>
          </w:p>
        </w:tc>
      </w:tr>
      <w:tr w:rsidR="0077686D" w:rsidRPr="00953F72">
        <w:trPr>
          <w:trHeight w:val="280"/>
        </w:trPr>
        <w:tc>
          <w:tcPr>
            <w:tcW w:w="1818"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bottom"/>
          </w:tcPr>
          <w:p w:rsidR="0077686D" w:rsidRPr="00953F72" w:rsidRDefault="0077686D" w:rsidP="005478D1">
            <w:pPr>
              <w:rPr>
                <w:rFonts w:ascii="Arial" w:eastAsia="Times New Roman" w:hAnsi="Arial"/>
                <w:sz w:val="20"/>
              </w:rPr>
            </w:pPr>
            <w:r w:rsidRPr="00953F72">
              <w:rPr>
                <w:rFonts w:ascii="Arial" w:eastAsia="Times New Roman" w:hAnsi="Arial"/>
                <w:sz w:val="20"/>
              </w:rPr>
              <w:t>Expenditures</w:t>
            </w:r>
          </w:p>
        </w:tc>
        <w:tc>
          <w:tcPr>
            <w:tcW w:w="1350" w:type="dxa"/>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77686D" w:rsidRPr="00953F72" w:rsidRDefault="003F05E3" w:rsidP="005478D1">
            <w:pPr>
              <w:spacing w:before="2" w:after="2"/>
              <w:jc w:val="right"/>
              <w:rPr>
                <w:rFonts w:ascii="Arial" w:eastAsia="Times New Roman" w:hAnsi="Arial"/>
                <w:sz w:val="20"/>
              </w:rPr>
            </w:pPr>
            <w:r>
              <w:rPr>
                <w:rFonts w:ascii="Arial" w:eastAsia="Times New Roman" w:hAnsi="Arial"/>
                <w:sz w:val="20"/>
              </w:rPr>
              <w:t>$3,181,077</w:t>
            </w:r>
          </w:p>
        </w:tc>
        <w:tc>
          <w:tcPr>
            <w:tcW w:w="1260" w:type="dxa"/>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77686D" w:rsidRPr="00953F72" w:rsidRDefault="003F05E3" w:rsidP="005478D1">
            <w:pPr>
              <w:spacing w:before="2" w:after="2"/>
              <w:jc w:val="right"/>
              <w:rPr>
                <w:rFonts w:ascii="Arial" w:eastAsia="Times New Roman" w:hAnsi="Arial"/>
                <w:sz w:val="20"/>
              </w:rPr>
            </w:pPr>
            <w:r>
              <w:rPr>
                <w:rFonts w:ascii="Arial" w:eastAsia="Times New Roman" w:hAnsi="Arial"/>
                <w:sz w:val="20"/>
              </w:rPr>
              <w:t>$3,297,234</w:t>
            </w:r>
          </w:p>
        </w:tc>
        <w:tc>
          <w:tcPr>
            <w:tcW w:w="1350" w:type="dxa"/>
            <w:tcBorders>
              <w:top w:val="single" w:sz="4" w:space="0" w:color="auto"/>
              <w:left w:val="single" w:sz="4" w:space="0" w:color="auto"/>
              <w:bottom w:val="single" w:sz="4" w:space="0" w:color="auto"/>
              <w:right w:val="single" w:sz="4" w:space="0" w:color="auto"/>
            </w:tcBorders>
            <w:tcMar>
              <w:left w:w="58" w:type="dxa"/>
              <w:right w:w="58" w:type="dxa"/>
            </w:tcMar>
            <w:vAlign w:val="bottom"/>
          </w:tcPr>
          <w:p w:rsidR="0077686D" w:rsidRPr="00953F72" w:rsidRDefault="00B12973" w:rsidP="005478D1">
            <w:pPr>
              <w:spacing w:before="2" w:after="2"/>
              <w:jc w:val="right"/>
              <w:rPr>
                <w:rFonts w:ascii="Arial" w:eastAsia="Times New Roman" w:hAnsi="Arial"/>
                <w:sz w:val="20"/>
              </w:rPr>
            </w:pPr>
            <w:r>
              <w:rPr>
                <w:rFonts w:ascii="Arial" w:eastAsia="Times New Roman" w:hAnsi="Arial"/>
                <w:sz w:val="20"/>
              </w:rPr>
              <w:t>$3,527,795</w:t>
            </w:r>
          </w:p>
        </w:tc>
        <w:tc>
          <w:tcPr>
            <w:tcW w:w="126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bottom"/>
          </w:tcPr>
          <w:p w:rsidR="0077686D" w:rsidRPr="00953F72" w:rsidRDefault="0077686D" w:rsidP="005478D1">
            <w:pPr>
              <w:spacing w:before="2" w:after="2"/>
              <w:jc w:val="right"/>
              <w:rPr>
                <w:rFonts w:ascii="Arial" w:eastAsia="Times New Roman" w:hAnsi="Arial"/>
                <w:sz w:val="20"/>
              </w:rPr>
            </w:pPr>
          </w:p>
        </w:tc>
      </w:tr>
    </w:tbl>
    <w:p w:rsidR="008321D0" w:rsidRDefault="008321D0" w:rsidP="0077686D">
      <w:pPr>
        <w:rPr>
          <w:b/>
        </w:rPr>
      </w:pPr>
      <w:r w:rsidRPr="008321D0">
        <w:rPr>
          <w:sz w:val="22"/>
        </w:rPr>
        <w:t>The table at right</w:t>
      </w:r>
      <w:r>
        <w:rPr>
          <w:i/>
        </w:rPr>
        <w:t xml:space="preserve"> </w:t>
      </w:r>
      <w:r w:rsidR="0077686D" w:rsidRPr="00953F72">
        <w:t xml:space="preserve">shows the General Fund budget requirements for the past </w:t>
      </w:r>
      <w:r>
        <w:t>three</w:t>
      </w:r>
      <w:r w:rsidR="0077686D" w:rsidRPr="00953F72">
        <w:t xml:space="preserve"> fiscal years as well as the current year.  The General Fund is the District’s day-to-day operating fund and does not include fiduciary funds such as those used to support activities (Activity Fund) and the Lunch Fund, or the Bond Fund and Special Building Fund. </w:t>
      </w:r>
      <w:r>
        <w:t xml:space="preserve">The </w:t>
      </w:r>
      <w:r w:rsidR="0077686D" w:rsidRPr="00953F72">
        <w:t>difference between budgeted am</w:t>
      </w:r>
      <w:r>
        <w:t xml:space="preserve">ounts and audited expenditures </w:t>
      </w:r>
      <w:r w:rsidR="0077686D" w:rsidRPr="00953F72">
        <w:t xml:space="preserve">is due to unforeseeable expenses over the course of the budget year and varying needs for transfers from the General Fund and other funds within the General Fund, primarily the Depreciation Fund; reflected as expenditures from the General Fund.  </w:t>
      </w:r>
    </w:p>
    <w:p w:rsidR="008321D0" w:rsidRDefault="008321D0" w:rsidP="0077686D">
      <w:pPr>
        <w:rPr>
          <w:b/>
        </w:rPr>
      </w:pPr>
    </w:p>
    <w:p w:rsidR="008321D0" w:rsidRDefault="008321D0" w:rsidP="0077686D">
      <w:pPr>
        <w:rPr>
          <w:b/>
        </w:rPr>
      </w:pPr>
    </w:p>
    <w:p w:rsidR="0077686D" w:rsidRPr="00953F72" w:rsidRDefault="008321D0" w:rsidP="0077686D">
      <w:r>
        <w:t xml:space="preserve">The table below </w:t>
      </w:r>
      <w:r w:rsidR="0077686D" w:rsidRPr="00953F72">
        <w:t xml:space="preserve">shows the property tax rates, by fund, for the past </w:t>
      </w:r>
      <w:r>
        <w:t>three</w:t>
      </w:r>
      <w:r w:rsidR="0077686D" w:rsidRPr="00953F72">
        <w:t xml:space="preserve"> fiscal years and for the current year, as well as a calculation of the amou</w:t>
      </w:r>
      <w:r w:rsidR="004B1607">
        <w:t xml:space="preserve">nt by which each levy changed. Note: </w:t>
      </w:r>
      <w:r w:rsidR="0077686D" w:rsidRPr="00953F72">
        <w:t xml:space="preserve">Levies are expressed in dollars and cents per $100 of valuation.   </w:t>
      </w:r>
    </w:p>
    <w:p w:rsidR="0077686D" w:rsidRPr="00953F72" w:rsidRDefault="0077686D" w:rsidP="0077686D">
      <w:pPr>
        <w:tabs>
          <w:tab w:val="left" w:pos="9360"/>
        </w:tabs>
      </w:pPr>
      <w:r w:rsidRPr="00E018D0">
        <w:rPr>
          <w:rFonts w:ascii="Arial" w:eastAsia="Times New Roman" w:hAnsi="Arial"/>
          <w:b/>
          <w:sz w:val="20"/>
        </w:rPr>
        <w:pict>
          <v:shapetype id="_x0000_t202" coordsize="21600,21600" o:spt="202" path="m0,0l0,21600,21600,21600,21600,0xe">
            <v:stroke joinstyle="miter"/>
            <v:path gradientshapeok="t" o:connecttype="rect"/>
          </v:shapetype>
          <v:shape id="_x0000_s1026" type="#_x0000_t202" style="position:absolute;margin-left:2.25pt;margin-top:20.65pt;width:59.8pt;height:25.35pt;z-index:251669504" filled="f" stroked="f">
            <v:textbox>
              <w:txbxContent>
                <w:p w:rsidR="0036170B" w:rsidRDefault="0036170B" w:rsidP="0077686D"/>
              </w:txbxContent>
            </v:textbox>
          </v:shape>
        </w:pict>
      </w:r>
    </w:p>
    <w:tbl>
      <w:tblPr>
        <w:tblW w:w="9646" w:type="dxa"/>
        <w:tblInd w:w="92" w:type="dxa"/>
        <w:tblLook w:val="0000"/>
      </w:tblPr>
      <w:tblGrid>
        <w:gridCol w:w="1186"/>
        <w:gridCol w:w="1260"/>
        <w:gridCol w:w="1260"/>
        <w:gridCol w:w="1260"/>
        <w:gridCol w:w="1260"/>
        <w:gridCol w:w="1080"/>
        <w:gridCol w:w="1170"/>
        <w:gridCol w:w="1170"/>
      </w:tblGrid>
      <w:tr w:rsidR="0077686D" w:rsidRPr="00953F72">
        <w:trPr>
          <w:trHeight w:val="780"/>
        </w:trPr>
        <w:tc>
          <w:tcPr>
            <w:tcW w:w="1186" w:type="dxa"/>
            <w:tcBorders>
              <w:top w:val="single" w:sz="4" w:space="0" w:color="auto"/>
              <w:left w:val="single" w:sz="4" w:space="0" w:color="auto"/>
              <w:bottom w:val="single" w:sz="4" w:space="0" w:color="auto"/>
              <w:right w:val="single" w:sz="4" w:space="0" w:color="auto"/>
            </w:tcBorders>
            <w:shd w:val="clear" w:color="auto" w:fill="auto"/>
            <w:vAlign w:val="bottom"/>
          </w:tcPr>
          <w:p w:rsidR="0077686D" w:rsidRPr="00953F72" w:rsidRDefault="0077686D" w:rsidP="001F5140">
            <w:pPr>
              <w:jc w:val="center"/>
              <w:rPr>
                <w:rFonts w:ascii="Arial" w:eastAsia="Times New Roman" w:hAnsi="Arial"/>
                <w:b/>
                <w:sz w:val="20"/>
              </w:rPr>
            </w:pPr>
            <w:r w:rsidRPr="00953F72">
              <w:rPr>
                <w:rFonts w:ascii="Arial" w:eastAsia="Times New Roman" w:hAnsi="Arial"/>
                <w:b/>
                <w:sz w:val="20"/>
              </w:rPr>
              <w:t>Fiscal Year</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7686D" w:rsidRPr="00953F72" w:rsidRDefault="0077686D" w:rsidP="001F5140">
            <w:pPr>
              <w:jc w:val="center"/>
              <w:rPr>
                <w:rFonts w:ascii="Arial" w:eastAsia="Times New Roman" w:hAnsi="Arial"/>
                <w:b/>
                <w:sz w:val="20"/>
              </w:rPr>
            </w:pPr>
            <w:r w:rsidRPr="00953F72">
              <w:rPr>
                <w:rFonts w:ascii="Arial" w:eastAsia="Times New Roman" w:hAnsi="Arial"/>
                <w:b/>
                <w:sz w:val="20"/>
              </w:rPr>
              <w:t>General Fund Levy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7686D" w:rsidRPr="00953F72" w:rsidRDefault="0077686D" w:rsidP="001F5140">
            <w:pPr>
              <w:jc w:val="center"/>
              <w:rPr>
                <w:rFonts w:ascii="Arial" w:eastAsia="Times New Roman" w:hAnsi="Arial"/>
                <w:b/>
                <w:sz w:val="20"/>
              </w:rPr>
            </w:pPr>
            <w:r w:rsidRPr="00953F72">
              <w:rPr>
                <w:rFonts w:ascii="Arial" w:eastAsia="Times New Roman" w:hAnsi="Arial"/>
                <w:b/>
                <w:sz w:val="20"/>
              </w:rPr>
              <w:t>Bond Fund Levy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7686D" w:rsidRPr="00953F72" w:rsidRDefault="0077686D" w:rsidP="001F5140">
            <w:pPr>
              <w:jc w:val="center"/>
              <w:rPr>
                <w:rFonts w:ascii="Arial" w:eastAsia="Times New Roman" w:hAnsi="Arial"/>
                <w:b/>
                <w:sz w:val="20"/>
              </w:rPr>
            </w:pPr>
            <w:r w:rsidRPr="00953F72">
              <w:rPr>
                <w:rFonts w:ascii="Arial" w:eastAsia="Times New Roman" w:hAnsi="Arial"/>
                <w:b/>
                <w:sz w:val="20"/>
              </w:rPr>
              <w:t>Special Building Fund Levy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77686D" w:rsidRPr="00953F72" w:rsidRDefault="0077686D" w:rsidP="001F5140">
            <w:pPr>
              <w:jc w:val="center"/>
              <w:rPr>
                <w:rFonts w:ascii="Arial" w:eastAsia="Times New Roman" w:hAnsi="Arial"/>
                <w:b/>
                <w:sz w:val="20"/>
              </w:rPr>
            </w:pPr>
            <w:r w:rsidRPr="00953F72">
              <w:rPr>
                <w:rFonts w:ascii="Arial" w:eastAsia="Times New Roman" w:hAnsi="Arial"/>
                <w:b/>
                <w:sz w:val="20"/>
              </w:rPr>
              <w:t>QCP</w:t>
            </w:r>
            <w:r w:rsidR="002E7B62">
              <w:rPr>
                <w:rFonts w:ascii="Arial" w:eastAsia="Times New Roman" w:hAnsi="Arial"/>
                <w:b/>
                <w:sz w:val="20"/>
              </w:rPr>
              <w:t>U</w:t>
            </w:r>
            <w:r w:rsidRPr="00953F72">
              <w:rPr>
                <w:rFonts w:ascii="Arial" w:eastAsia="Times New Roman" w:hAnsi="Arial"/>
                <w:b/>
                <w:sz w:val="20"/>
              </w:rPr>
              <w:t xml:space="preserve"> Fund Levy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77686D" w:rsidRPr="00953F72" w:rsidRDefault="0077686D" w:rsidP="001F5140">
            <w:pPr>
              <w:jc w:val="center"/>
              <w:rPr>
                <w:rFonts w:ascii="Arial" w:eastAsia="Times New Roman" w:hAnsi="Arial"/>
                <w:b/>
                <w:sz w:val="20"/>
              </w:rPr>
            </w:pPr>
            <w:r w:rsidRPr="00953F72">
              <w:rPr>
                <w:rFonts w:ascii="Arial" w:eastAsia="Times New Roman" w:hAnsi="Arial"/>
                <w:b/>
                <w:sz w:val="20"/>
              </w:rPr>
              <w:t>Total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7686D" w:rsidRPr="00953F72" w:rsidRDefault="0077686D" w:rsidP="001F5140">
            <w:pPr>
              <w:jc w:val="center"/>
              <w:rPr>
                <w:rFonts w:ascii="Arial" w:eastAsia="Times New Roman" w:hAnsi="Arial"/>
                <w:b/>
                <w:sz w:val="20"/>
              </w:rPr>
            </w:pPr>
            <w:r w:rsidRPr="00953F72">
              <w:rPr>
                <w:rFonts w:ascii="Arial" w:eastAsia="Times New Roman" w:hAnsi="Arial"/>
                <w:b/>
                <w:sz w:val="20"/>
              </w:rPr>
              <w:t>Levy Change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77686D" w:rsidRPr="00953F72" w:rsidRDefault="0077686D" w:rsidP="001F5140">
            <w:pPr>
              <w:jc w:val="center"/>
              <w:rPr>
                <w:rFonts w:ascii="Arial" w:eastAsia="Times New Roman" w:hAnsi="Arial"/>
                <w:b/>
                <w:sz w:val="20"/>
              </w:rPr>
            </w:pPr>
            <w:r w:rsidRPr="00953F72">
              <w:rPr>
                <w:rFonts w:ascii="Arial" w:eastAsia="Times New Roman" w:hAnsi="Arial"/>
                <w:b/>
                <w:sz w:val="20"/>
              </w:rPr>
              <w:t>Percent Levy Change</w:t>
            </w:r>
          </w:p>
        </w:tc>
      </w:tr>
      <w:tr w:rsidR="008776D7" w:rsidRPr="00953F72">
        <w:trPr>
          <w:trHeight w:val="24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76D7" w:rsidRPr="00953F72" w:rsidRDefault="008776D7" w:rsidP="001F5140">
            <w:pPr>
              <w:jc w:val="center"/>
              <w:rPr>
                <w:rFonts w:ascii="Arial" w:hAnsi="Arial"/>
                <w:sz w:val="20"/>
              </w:rPr>
            </w:pPr>
            <w:r>
              <w:rPr>
                <w:rFonts w:ascii="Arial" w:hAnsi="Arial"/>
                <w:sz w:val="20"/>
              </w:rPr>
              <w:t>2013-2014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76D7" w:rsidRPr="00953F72" w:rsidRDefault="008776D7" w:rsidP="0009254D">
            <w:pPr>
              <w:jc w:val="right"/>
              <w:rPr>
                <w:rFonts w:ascii="Arial" w:hAnsi="Arial"/>
                <w:sz w:val="20"/>
              </w:rPr>
            </w:pPr>
            <w:r>
              <w:rPr>
                <w:rFonts w:ascii="Arial" w:hAnsi="Arial"/>
                <w:sz w:val="20"/>
              </w:rPr>
              <w:t>0.950096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76D7" w:rsidRPr="00953F72" w:rsidRDefault="008776D7" w:rsidP="0009254D">
            <w:pPr>
              <w:jc w:val="right"/>
              <w:rPr>
                <w:rFonts w:ascii="Arial" w:hAnsi="Arial"/>
                <w:sz w:val="20"/>
              </w:rPr>
            </w:pPr>
            <w:r>
              <w:rPr>
                <w:rFonts w:ascii="Arial" w:hAnsi="Arial"/>
                <w:sz w:val="20"/>
              </w:rPr>
              <w:t>0.061386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76D7" w:rsidRPr="00953F72" w:rsidRDefault="008776D7" w:rsidP="0009254D">
            <w:pPr>
              <w:jc w:val="right"/>
              <w:rPr>
                <w:rFonts w:ascii="Arial" w:hAnsi="Arial"/>
                <w:sz w:val="20"/>
              </w:rPr>
            </w:pPr>
            <w:r>
              <w:rPr>
                <w:rFonts w:ascii="Arial" w:hAnsi="Arial"/>
                <w:sz w:val="20"/>
              </w:rPr>
              <w:t>0.015194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76D7" w:rsidRPr="00953F72" w:rsidRDefault="008776D7" w:rsidP="0009254D">
            <w:pPr>
              <w:jc w:val="right"/>
              <w:rPr>
                <w:rFonts w:ascii="Arial" w:hAnsi="Arial"/>
                <w:sz w:val="20"/>
              </w:rPr>
            </w:pPr>
            <w:r>
              <w:rPr>
                <w:rFonts w:ascii="Arial" w:hAnsi="Arial"/>
                <w:sz w:val="20"/>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76D7" w:rsidRPr="00953F72" w:rsidRDefault="008776D7" w:rsidP="0009254D">
            <w:pPr>
              <w:jc w:val="right"/>
              <w:rPr>
                <w:rFonts w:ascii="Arial" w:hAnsi="Arial"/>
                <w:sz w:val="20"/>
              </w:rPr>
            </w:pPr>
            <w:r>
              <w:rPr>
                <w:rFonts w:ascii="Arial" w:hAnsi="Arial"/>
                <w:sz w:val="20"/>
              </w:rPr>
              <w:t>1.026676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76D7" w:rsidRPr="00953F72" w:rsidRDefault="008776D7" w:rsidP="0009254D">
            <w:pPr>
              <w:jc w:val="right"/>
              <w:rPr>
                <w:rFonts w:ascii="Arial" w:eastAsiaTheme="minorHAnsi" w:hAnsi="Arial" w:cstheme="minorBidi"/>
                <w:sz w:val="20"/>
              </w:rPr>
            </w:pPr>
            <w:r>
              <w:rPr>
                <w:rFonts w:ascii="Arial" w:eastAsiaTheme="minorHAnsi" w:hAnsi="Arial" w:cstheme="minorBidi"/>
                <w:sz w:val="20"/>
              </w:rPr>
              <w:t>-.000145</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776D7" w:rsidRPr="00953F72" w:rsidRDefault="008776D7" w:rsidP="0009254D">
            <w:pPr>
              <w:jc w:val="right"/>
              <w:rPr>
                <w:rFonts w:ascii="Arial" w:hAnsi="Arial"/>
                <w:sz w:val="20"/>
              </w:rPr>
            </w:pPr>
            <w:r>
              <w:rPr>
                <w:rFonts w:ascii="Arial" w:hAnsi="Arial"/>
                <w:sz w:val="20"/>
              </w:rPr>
              <w:t>-</w:t>
            </w:r>
            <w:r w:rsidR="00AB4AA6">
              <w:rPr>
                <w:rFonts w:ascii="Arial" w:hAnsi="Arial"/>
                <w:sz w:val="20"/>
              </w:rPr>
              <w:t>0</w:t>
            </w:r>
            <w:r>
              <w:rPr>
                <w:rFonts w:ascii="Arial" w:hAnsi="Arial"/>
                <w:sz w:val="20"/>
              </w:rPr>
              <w:t>.01%</w:t>
            </w:r>
          </w:p>
        </w:tc>
      </w:tr>
      <w:tr w:rsidR="0077686D" w:rsidRPr="00953F72">
        <w:trPr>
          <w:trHeight w:val="240"/>
        </w:trPr>
        <w:tc>
          <w:tcPr>
            <w:tcW w:w="1186" w:type="dxa"/>
            <w:tcBorders>
              <w:top w:val="single" w:sz="4" w:space="0" w:color="auto"/>
              <w:left w:val="single" w:sz="4" w:space="0" w:color="auto"/>
              <w:bottom w:val="single" w:sz="4" w:space="0" w:color="auto"/>
              <w:right w:val="single" w:sz="4" w:space="0" w:color="auto"/>
            </w:tcBorders>
            <w:shd w:val="clear" w:color="auto" w:fill="C4BC96"/>
            <w:noWrap/>
            <w:vAlign w:val="bottom"/>
          </w:tcPr>
          <w:p w:rsidR="0077686D" w:rsidRPr="00953F72" w:rsidRDefault="008776D7">
            <w:pPr>
              <w:jc w:val="center"/>
              <w:rPr>
                <w:rFonts w:ascii="Arial" w:hAnsi="Arial"/>
                <w:sz w:val="20"/>
              </w:rPr>
            </w:pPr>
            <w:r>
              <w:rPr>
                <w:rFonts w:ascii="Arial" w:hAnsi="Arial"/>
                <w:sz w:val="20"/>
              </w:rPr>
              <w:t>2014-2015</w:t>
            </w:r>
          </w:p>
        </w:tc>
        <w:tc>
          <w:tcPr>
            <w:tcW w:w="1260" w:type="dxa"/>
            <w:tcBorders>
              <w:top w:val="single" w:sz="4" w:space="0" w:color="auto"/>
              <w:left w:val="single" w:sz="4" w:space="0" w:color="auto"/>
              <w:bottom w:val="single" w:sz="4" w:space="0" w:color="auto"/>
              <w:right w:val="single" w:sz="4" w:space="0" w:color="auto"/>
            </w:tcBorders>
            <w:shd w:val="clear" w:color="auto" w:fill="C4BC96"/>
            <w:noWrap/>
            <w:vAlign w:val="bottom"/>
          </w:tcPr>
          <w:p w:rsidR="0077686D" w:rsidRPr="00953F72" w:rsidRDefault="008766CF" w:rsidP="0009254D">
            <w:pPr>
              <w:jc w:val="right"/>
              <w:rPr>
                <w:rFonts w:ascii="Arial" w:hAnsi="Arial"/>
                <w:sz w:val="20"/>
              </w:rPr>
            </w:pPr>
            <w:r>
              <w:rPr>
                <w:rFonts w:ascii="Arial" w:hAnsi="Arial"/>
                <w:sz w:val="20"/>
              </w:rPr>
              <w:t>0</w:t>
            </w:r>
            <w:r w:rsidR="00AB4AA6">
              <w:rPr>
                <w:rFonts w:ascii="Arial" w:hAnsi="Arial"/>
                <w:sz w:val="20"/>
              </w:rPr>
              <w:t>.95</w:t>
            </w:r>
          </w:p>
        </w:tc>
        <w:tc>
          <w:tcPr>
            <w:tcW w:w="1260" w:type="dxa"/>
            <w:tcBorders>
              <w:top w:val="single" w:sz="4" w:space="0" w:color="auto"/>
              <w:left w:val="single" w:sz="4" w:space="0" w:color="auto"/>
              <w:bottom w:val="single" w:sz="4" w:space="0" w:color="auto"/>
              <w:right w:val="single" w:sz="4" w:space="0" w:color="auto"/>
            </w:tcBorders>
            <w:shd w:val="clear" w:color="auto" w:fill="C4BC96"/>
            <w:noWrap/>
            <w:vAlign w:val="bottom"/>
          </w:tcPr>
          <w:p w:rsidR="0077686D" w:rsidRPr="00953F72" w:rsidRDefault="00AB4AA6" w:rsidP="0009254D">
            <w:pPr>
              <w:ind w:firstLineChars="100" w:firstLine="145"/>
              <w:jc w:val="right"/>
              <w:rPr>
                <w:rFonts w:ascii="Arial" w:hAnsi="Arial"/>
                <w:sz w:val="20"/>
              </w:rPr>
            </w:pPr>
            <w:r>
              <w:rPr>
                <w:rFonts w:ascii="Arial" w:hAnsi="Arial"/>
                <w:sz w:val="20"/>
              </w:rPr>
              <w:t>.0343</w:t>
            </w:r>
          </w:p>
        </w:tc>
        <w:tc>
          <w:tcPr>
            <w:tcW w:w="1260" w:type="dxa"/>
            <w:tcBorders>
              <w:top w:val="single" w:sz="4" w:space="0" w:color="auto"/>
              <w:left w:val="single" w:sz="4" w:space="0" w:color="auto"/>
              <w:bottom w:val="single" w:sz="4" w:space="0" w:color="auto"/>
              <w:right w:val="single" w:sz="4" w:space="0" w:color="auto"/>
            </w:tcBorders>
            <w:shd w:val="clear" w:color="auto" w:fill="C4BC96"/>
            <w:noWrap/>
            <w:vAlign w:val="bottom"/>
          </w:tcPr>
          <w:p w:rsidR="0077686D" w:rsidRPr="00953F72" w:rsidRDefault="00AB4AA6" w:rsidP="0009254D">
            <w:pPr>
              <w:jc w:val="right"/>
              <w:rPr>
                <w:rFonts w:ascii="Arial" w:hAnsi="Arial"/>
                <w:sz w:val="20"/>
              </w:rPr>
            </w:pPr>
            <w:r>
              <w:rPr>
                <w:rFonts w:ascii="Arial" w:hAnsi="Arial"/>
                <w:sz w:val="20"/>
              </w:rPr>
              <w:t>.0257</w:t>
            </w:r>
          </w:p>
        </w:tc>
        <w:tc>
          <w:tcPr>
            <w:tcW w:w="1260" w:type="dxa"/>
            <w:tcBorders>
              <w:top w:val="single" w:sz="4" w:space="0" w:color="auto"/>
              <w:left w:val="single" w:sz="4" w:space="0" w:color="auto"/>
              <w:bottom w:val="single" w:sz="4" w:space="0" w:color="auto"/>
              <w:right w:val="single" w:sz="4" w:space="0" w:color="auto"/>
            </w:tcBorders>
            <w:shd w:val="clear" w:color="auto" w:fill="C4BC96"/>
            <w:noWrap/>
            <w:vAlign w:val="bottom"/>
          </w:tcPr>
          <w:p w:rsidR="0077686D" w:rsidRPr="00953F72" w:rsidRDefault="00AB4AA6" w:rsidP="0009254D">
            <w:pPr>
              <w:ind w:firstLineChars="100" w:firstLine="145"/>
              <w:jc w:val="right"/>
              <w:rPr>
                <w:rFonts w:ascii="Arial" w:hAnsi="Arial"/>
                <w:sz w:val="20"/>
              </w:rPr>
            </w:pPr>
            <w:r>
              <w:rPr>
                <w:rFonts w:ascii="Arial" w:hAnsi="Arial"/>
                <w:sz w:val="20"/>
              </w:rPr>
              <w:t>0</w:t>
            </w:r>
          </w:p>
        </w:tc>
        <w:tc>
          <w:tcPr>
            <w:tcW w:w="1080" w:type="dxa"/>
            <w:tcBorders>
              <w:top w:val="single" w:sz="4" w:space="0" w:color="auto"/>
              <w:left w:val="single" w:sz="4" w:space="0" w:color="auto"/>
              <w:bottom w:val="single" w:sz="4" w:space="0" w:color="auto"/>
              <w:right w:val="single" w:sz="4" w:space="0" w:color="auto"/>
            </w:tcBorders>
            <w:shd w:val="clear" w:color="auto" w:fill="C4BC96"/>
            <w:noWrap/>
            <w:vAlign w:val="bottom"/>
          </w:tcPr>
          <w:p w:rsidR="0077686D" w:rsidRPr="00953F72" w:rsidRDefault="00AB4AA6" w:rsidP="0009254D">
            <w:pPr>
              <w:jc w:val="right"/>
              <w:rPr>
                <w:rFonts w:ascii="Arial" w:hAnsi="Arial"/>
                <w:sz w:val="20"/>
              </w:rPr>
            </w:pPr>
            <w:r>
              <w:rPr>
                <w:rFonts w:ascii="Arial" w:hAnsi="Arial"/>
                <w:sz w:val="20"/>
              </w:rPr>
              <w:t>1.01</w:t>
            </w:r>
          </w:p>
        </w:tc>
        <w:tc>
          <w:tcPr>
            <w:tcW w:w="1170" w:type="dxa"/>
            <w:tcBorders>
              <w:top w:val="single" w:sz="4" w:space="0" w:color="auto"/>
              <w:left w:val="single" w:sz="4" w:space="0" w:color="auto"/>
              <w:bottom w:val="single" w:sz="4" w:space="0" w:color="auto"/>
              <w:right w:val="single" w:sz="4" w:space="0" w:color="auto"/>
            </w:tcBorders>
            <w:shd w:val="clear" w:color="auto" w:fill="C4BC96"/>
            <w:noWrap/>
            <w:vAlign w:val="bottom"/>
          </w:tcPr>
          <w:p w:rsidR="0077686D" w:rsidRPr="00953F72" w:rsidRDefault="00AB4AA6" w:rsidP="0009254D">
            <w:pPr>
              <w:jc w:val="right"/>
              <w:rPr>
                <w:rFonts w:ascii="Arial" w:hAnsi="Arial"/>
                <w:sz w:val="20"/>
              </w:rPr>
            </w:pPr>
            <w:r>
              <w:rPr>
                <w:rFonts w:ascii="Arial" w:hAnsi="Arial"/>
                <w:sz w:val="20"/>
              </w:rPr>
              <w:t>-.016676</w:t>
            </w:r>
          </w:p>
        </w:tc>
        <w:tc>
          <w:tcPr>
            <w:tcW w:w="1170" w:type="dxa"/>
            <w:tcBorders>
              <w:top w:val="single" w:sz="4" w:space="0" w:color="auto"/>
              <w:left w:val="single" w:sz="4" w:space="0" w:color="auto"/>
              <w:bottom w:val="single" w:sz="4" w:space="0" w:color="auto"/>
              <w:right w:val="single" w:sz="4" w:space="0" w:color="auto"/>
            </w:tcBorders>
            <w:shd w:val="clear" w:color="auto" w:fill="C4BC96"/>
            <w:noWrap/>
            <w:vAlign w:val="bottom"/>
          </w:tcPr>
          <w:p w:rsidR="0077686D" w:rsidRPr="00953F72" w:rsidRDefault="00AB4AA6" w:rsidP="0009254D">
            <w:pPr>
              <w:jc w:val="right"/>
              <w:rPr>
                <w:rFonts w:ascii="Arial" w:hAnsi="Arial"/>
                <w:sz w:val="20"/>
              </w:rPr>
            </w:pPr>
            <w:r>
              <w:rPr>
                <w:rFonts w:ascii="Arial" w:hAnsi="Arial"/>
                <w:sz w:val="20"/>
              </w:rPr>
              <w:t>-1.62%</w:t>
            </w:r>
          </w:p>
        </w:tc>
      </w:tr>
      <w:tr w:rsidR="0077686D" w:rsidRPr="00953F72">
        <w:trPr>
          <w:trHeight w:val="240"/>
        </w:trPr>
        <w:tc>
          <w:tcPr>
            <w:tcW w:w="11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86D" w:rsidRPr="00953F72" w:rsidRDefault="008776D7">
            <w:pPr>
              <w:jc w:val="center"/>
              <w:rPr>
                <w:rFonts w:ascii="Arial" w:hAnsi="Arial"/>
                <w:sz w:val="20"/>
              </w:rPr>
            </w:pPr>
            <w:r>
              <w:rPr>
                <w:rFonts w:ascii="Arial" w:hAnsi="Arial"/>
                <w:sz w:val="20"/>
              </w:rPr>
              <w:t>2015-2016</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86D" w:rsidRPr="00953F72" w:rsidRDefault="008766CF" w:rsidP="0009254D">
            <w:pPr>
              <w:jc w:val="right"/>
              <w:rPr>
                <w:rFonts w:ascii="Arial" w:hAnsi="Arial"/>
                <w:sz w:val="20"/>
              </w:rPr>
            </w:pPr>
            <w:r>
              <w:rPr>
                <w:rFonts w:ascii="Arial" w:hAnsi="Arial"/>
                <w:sz w:val="20"/>
              </w:rPr>
              <w:t>0</w:t>
            </w:r>
            <w:r w:rsidR="00AB4AA6">
              <w:rPr>
                <w:rFonts w:ascii="Arial" w:hAnsi="Arial"/>
                <w:sz w:val="20"/>
              </w:rPr>
              <w:t>.952</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86D" w:rsidRPr="00953F72" w:rsidRDefault="00AB4AA6" w:rsidP="0009254D">
            <w:pPr>
              <w:ind w:firstLineChars="100" w:firstLine="145"/>
              <w:jc w:val="right"/>
              <w:rPr>
                <w:rFonts w:ascii="Arial" w:hAnsi="Arial"/>
                <w:sz w:val="20"/>
              </w:rPr>
            </w:pPr>
            <w:r>
              <w:rPr>
                <w:rFonts w:ascii="Arial" w:hAnsi="Arial"/>
                <w:sz w:val="20"/>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86D" w:rsidRPr="00953F72" w:rsidRDefault="00AB4AA6" w:rsidP="0009254D">
            <w:pPr>
              <w:jc w:val="right"/>
              <w:rPr>
                <w:rFonts w:ascii="Arial" w:hAnsi="Arial"/>
                <w:sz w:val="20"/>
              </w:rPr>
            </w:pPr>
            <w:r>
              <w:rPr>
                <w:rFonts w:ascii="Arial" w:hAnsi="Arial"/>
                <w:sz w:val="20"/>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86D" w:rsidRPr="00953F72" w:rsidRDefault="00AB4AA6" w:rsidP="0009254D">
            <w:pPr>
              <w:ind w:firstLineChars="100" w:firstLine="145"/>
              <w:jc w:val="right"/>
              <w:rPr>
                <w:rFonts w:ascii="Arial" w:hAnsi="Arial"/>
                <w:sz w:val="20"/>
              </w:rPr>
            </w:pPr>
            <w:r>
              <w:rPr>
                <w:rFonts w:ascii="Arial" w:hAnsi="Arial"/>
                <w:sz w:val="20"/>
              </w:rPr>
              <w:t>.052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86D" w:rsidRPr="00953F72" w:rsidRDefault="00AB4AA6" w:rsidP="0009254D">
            <w:pPr>
              <w:jc w:val="right"/>
              <w:rPr>
                <w:rFonts w:ascii="Arial" w:hAnsi="Arial"/>
                <w:sz w:val="20"/>
              </w:rPr>
            </w:pPr>
            <w:r>
              <w:rPr>
                <w:rFonts w:ascii="Arial" w:hAnsi="Arial"/>
                <w:sz w:val="20"/>
              </w:rPr>
              <w:t>1.004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86D" w:rsidRPr="00953F72" w:rsidRDefault="00AB4AA6" w:rsidP="0009254D">
            <w:pPr>
              <w:jc w:val="right"/>
              <w:rPr>
                <w:rFonts w:ascii="Arial" w:hAnsi="Arial"/>
                <w:sz w:val="20"/>
              </w:rPr>
            </w:pPr>
            <w:r>
              <w:rPr>
                <w:rFonts w:ascii="Arial" w:hAnsi="Arial"/>
                <w:sz w:val="20"/>
              </w:rPr>
              <w:t>-.006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7686D" w:rsidRPr="00953F72" w:rsidRDefault="00AB4AA6" w:rsidP="0009254D">
            <w:pPr>
              <w:jc w:val="right"/>
              <w:rPr>
                <w:rFonts w:ascii="Arial" w:hAnsi="Arial"/>
                <w:sz w:val="20"/>
              </w:rPr>
            </w:pPr>
            <w:r>
              <w:rPr>
                <w:rFonts w:ascii="Arial" w:hAnsi="Arial"/>
                <w:sz w:val="20"/>
              </w:rPr>
              <w:t>-0.59%</w:t>
            </w:r>
          </w:p>
        </w:tc>
      </w:tr>
      <w:tr w:rsidR="0077686D" w:rsidRPr="00953F72">
        <w:trPr>
          <w:trHeight w:val="240"/>
        </w:trPr>
        <w:tc>
          <w:tcPr>
            <w:tcW w:w="1186" w:type="dxa"/>
            <w:tcBorders>
              <w:top w:val="single" w:sz="4" w:space="0" w:color="auto"/>
              <w:left w:val="single" w:sz="4" w:space="0" w:color="auto"/>
              <w:bottom w:val="single" w:sz="4" w:space="0" w:color="auto"/>
              <w:right w:val="single" w:sz="4" w:space="0" w:color="auto"/>
            </w:tcBorders>
            <w:shd w:val="clear" w:color="auto" w:fill="C4BC96"/>
            <w:noWrap/>
            <w:vAlign w:val="bottom"/>
          </w:tcPr>
          <w:p w:rsidR="0077686D" w:rsidRPr="00953F72" w:rsidRDefault="00AB4AA6" w:rsidP="001F5140">
            <w:pPr>
              <w:jc w:val="center"/>
              <w:rPr>
                <w:rFonts w:ascii="Arial" w:hAnsi="Arial"/>
                <w:sz w:val="20"/>
              </w:rPr>
            </w:pPr>
            <w:r>
              <w:rPr>
                <w:rFonts w:ascii="Arial" w:hAnsi="Arial"/>
                <w:sz w:val="20"/>
              </w:rPr>
              <w:t>2016-2017</w:t>
            </w:r>
          </w:p>
        </w:tc>
        <w:tc>
          <w:tcPr>
            <w:tcW w:w="1260" w:type="dxa"/>
            <w:tcBorders>
              <w:top w:val="single" w:sz="4" w:space="0" w:color="auto"/>
              <w:left w:val="single" w:sz="4" w:space="0" w:color="auto"/>
              <w:bottom w:val="single" w:sz="4" w:space="0" w:color="auto"/>
              <w:right w:val="single" w:sz="4" w:space="0" w:color="auto"/>
            </w:tcBorders>
            <w:shd w:val="clear" w:color="auto" w:fill="C4BC96"/>
            <w:noWrap/>
            <w:vAlign w:val="bottom"/>
          </w:tcPr>
          <w:p w:rsidR="0077686D" w:rsidRPr="00953F72" w:rsidRDefault="008766CF" w:rsidP="0009254D">
            <w:pPr>
              <w:jc w:val="right"/>
              <w:rPr>
                <w:rFonts w:ascii="Arial" w:hAnsi="Arial"/>
                <w:sz w:val="20"/>
              </w:rPr>
            </w:pPr>
            <w:r>
              <w:rPr>
                <w:rFonts w:ascii="Arial" w:hAnsi="Arial"/>
                <w:sz w:val="20"/>
              </w:rPr>
              <w:t>0</w:t>
            </w:r>
            <w:r w:rsidR="00AB4AA6">
              <w:rPr>
                <w:rFonts w:ascii="Arial" w:hAnsi="Arial"/>
                <w:sz w:val="20"/>
              </w:rPr>
              <w:t>.81681</w:t>
            </w:r>
          </w:p>
        </w:tc>
        <w:tc>
          <w:tcPr>
            <w:tcW w:w="1260" w:type="dxa"/>
            <w:tcBorders>
              <w:top w:val="single" w:sz="4" w:space="0" w:color="auto"/>
              <w:left w:val="single" w:sz="4" w:space="0" w:color="auto"/>
              <w:bottom w:val="single" w:sz="4" w:space="0" w:color="auto"/>
              <w:right w:val="single" w:sz="4" w:space="0" w:color="auto"/>
            </w:tcBorders>
            <w:shd w:val="clear" w:color="auto" w:fill="C4BC96"/>
            <w:noWrap/>
            <w:vAlign w:val="bottom"/>
          </w:tcPr>
          <w:p w:rsidR="0077686D" w:rsidRPr="00953F72" w:rsidRDefault="00AB4AA6" w:rsidP="0009254D">
            <w:pPr>
              <w:jc w:val="right"/>
              <w:rPr>
                <w:rFonts w:ascii="Arial" w:hAnsi="Arial"/>
                <w:sz w:val="20"/>
              </w:rPr>
            </w:pPr>
            <w:r>
              <w:rPr>
                <w:rFonts w:ascii="Arial" w:hAnsi="Arial"/>
                <w:sz w:val="20"/>
              </w:rPr>
              <w:t>0</w:t>
            </w:r>
          </w:p>
        </w:tc>
        <w:tc>
          <w:tcPr>
            <w:tcW w:w="1260" w:type="dxa"/>
            <w:tcBorders>
              <w:top w:val="single" w:sz="4" w:space="0" w:color="auto"/>
              <w:left w:val="single" w:sz="4" w:space="0" w:color="auto"/>
              <w:bottom w:val="single" w:sz="4" w:space="0" w:color="auto"/>
              <w:right w:val="single" w:sz="4" w:space="0" w:color="auto"/>
            </w:tcBorders>
            <w:shd w:val="clear" w:color="auto" w:fill="C4BC96"/>
            <w:noWrap/>
            <w:vAlign w:val="bottom"/>
          </w:tcPr>
          <w:p w:rsidR="0077686D" w:rsidRPr="00953F72" w:rsidRDefault="00AB4AA6" w:rsidP="0009254D">
            <w:pPr>
              <w:jc w:val="right"/>
              <w:rPr>
                <w:rFonts w:ascii="Arial" w:hAnsi="Arial"/>
                <w:sz w:val="20"/>
              </w:rPr>
            </w:pPr>
            <w:r>
              <w:rPr>
                <w:rFonts w:ascii="Arial" w:hAnsi="Arial"/>
                <w:sz w:val="20"/>
              </w:rPr>
              <w:t>0</w:t>
            </w:r>
          </w:p>
        </w:tc>
        <w:tc>
          <w:tcPr>
            <w:tcW w:w="1260" w:type="dxa"/>
            <w:tcBorders>
              <w:top w:val="single" w:sz="4" w:space="0" w:color="auto"/>
              <w:left w:val="single" w:sz="4" w:space="0" w:color="auto"/>
              <w:bottom w:val="single" w:sz="4" w:space="0" w:color="auto"/>
              <w:right w:val="single" w:sz="4" w:space="0" w:color="auto"/>
            </w:tcBorders>
            <w:shd w:val="clear" w:color="auto" w:fill="C4BC96"/>
            <w:noWrap/>
            <w:vAlign w:val="bottom"/>
          </w:tcPr>
          <w:p w:rsidR="0077686D" w:rsidRPr="00953F72" w:rsidRDefault="00AB4AA6" w:rsidP="0009254D">
            <w:pPr>
              <w:jc w:val="right"/>
              <w:rPr>
                <w:rFonts w:ascii="Arial" w:hAnsi="Arial"/>
                <w:sz w:val="20"/>
              </w:rPr>
            </w:pPr>
            <w:r>
              <w:rPr>
                <w:rFonts w:ascii="Arial" w:hAnsi="Arial"/>
                <w:sz w:val="20"/>
              </w:rPr>
              <w:t>.052</w:t>
            </w:r>
          </w:p>
        </w:tc>
        <w:tc>
          <w:tcPr>
            <w:tcW w:w="1080" w:type="dxa"/>
            <w:tcBorders>
              <w:top w:val="single" w:sz="4" w:space="0" w:color="auto"/>
              <w:left w:val="single" w:sz="4" w:space="0" w:color="auto"/>
              <w:bottom w:val="single" w:sz="4" w:space="0" w:color="auto"/>
              <w:right w:val="single" w:sz="4" w:space="0" w:color="auto"/>
            </w:tcBorders>
            <w:shd w:val="clear" w:color="auto" w:fill="C4BC96"/>
            <w:noWrap/>
            <w:vAlign w:val="bottom"/>
          </w:tcPr>
          <w:p w:rsidR="0077686D" w:rsidRPr="00953F72" w:rsidRDefault="008766CF" w:rsidP="0009254D">
            <w:pPr>
              <w:jc w:val="right"/>
              <w:rPr>
                <w:rFonts w:ascii="Arial" w:hAnsi="Arial"/>
                <w:sz w:val="20"/>
              </w:rPr>
            </w:pPr>
            <w:r>
              <w:rPr>
                <w:rFonts w:ascii="Arial" w:hAnsi="Arial"/>
                <w:sz w:val="20"/>
              </w:rPr>
              <w:t>0</w:t>
            </w:r>
            <w:r w:rsidR="00AB4AA6">
              <w:rPr>
                <w:rFonts w:ascii="Arial" w:hAnsi="Arial"/>
                <w:sz w:val="20"/>
              </w:rPr>
              <w:t>.86881</w:t>
            </w:r>
          </w:p>
        </w:tc>
        <w:tc>
          <w:tcPr>
            <w:tcW w:w="1170" w:type="dxa"/>
            <w:tcBorders>
              <w:top w:val="single" w:sz="4" w:space="0" w:color="auto"/>
              <w:left w:val="single" w:sz="4" w:space="0" w:color="auto"/>
              <w:bottom w:val="single" w:sz="4" w:space="0" w:color="auto"/>
              <w:right w:val="single" w:sz="4" w:space="0" w:color="auto"/>
            </w:tcBorders>
            <w:shd w:val="clear" w:color="auto" w:fill="C4BC96"/>
            <w:noWrap/>
            <w:vAlign w:val="bottom"/>
          </w:tcPr>
          <w:p w:rsidR="0077686D" w:rsidRPr="00953F72" w:rsidRDefault="00AB4AA6" w:rsidP="0009254D">
            <w:pPr>
              <w:jc w:val="right"/>
              <w:rPr>
                <w:rFonts w:ascii="Arial" w:eastAsiaTheme="minorHAnsi" w:hAnsi="Arial" w:cstheme="minorBidi"/>
                <w:sz w:val="20"/>
              </w:rPr>
            </w:pPr>
            <w:r>
              <w:rPr>
                <w:rFonts w:ascii="Arial" w:eastAsiaTheme="minorHAnsi" w:hAnsi="Arial" w:cstheme="minorBidi"/>
                <w:sz w:val="20"/>
              </w:rPr>
              <w:t>-.13519</w:t>
            </w:r>
          </w:p>
        </w:tc>
        <w:tc>
          <w:tcPr>
            <w:tcW w:w="1170" w:type="dxa"/>
            <w:tcBorders>
              <w:top w:val="single" w:sz="4" w:space="0" w:color="auto"/>
              <w:left w:val="single" w:sz="4" w:space="0" w:color="auto"/>
              <w:bottom w:val="single" w:sz="4" w:space="0" w:color="auto"/>
              <w:right w:val="single" w:sz="4" w:space="0" w:color="auto"/>
            </w:tcBorders>
            <w:shd w:val="clear" w:color="auto" w:fill="C4BC96"/>
            <w:noWrap/>
            <w:vAlign w:val="bottom"/>
          </w:tcPr>
          <w:p w:rsidR="0077686D" w:rsidRPr="00953F72" w:rsidRDefault="00AB4AA6" w:rsidP="0009254D">
            <w:pPr>
              <w:jc w:val="right"/>
              <w:rPr>
                <w:rFonts w:ascii="Arial" w:hAnsi="Arial"/>
                <w:sz w:val="20"/>
              </w:rPr>
            </w:pPr>
            <w:r>
              <w:rPr>
                <w:rFonts w:ascii="Arial" w:hAnsi="Arial"/>
                <w:sz w:val="20"/>
              </w:rPr>
              <w:t>-13.47%</w:t>
            </w:r>
          </w:p>
        </w:tc>
      </w:tr>
    </w:tbl>
    <w:p w:rsidR="0077686D" w:rsidRPr="00953F72" w:rsidRDefault="0077686D" w:rsidP="0077686D">
      <w:pPr>
        <w:tabs>
          <w:tab w:val="left" w:pos="9360"/>
        </w:tabs>
      </w:pPr>
    </w:p>
    <w:p w:rsidR="00A61097" w:rsidRDefault="00A61097" w:rsidP="0077686D">
      <w:pPr>
        <w:rPr>
          <w:sz w:val="22"/>
        </w:rPr>
      </w:pPr>
    </w:p>
    <w:tbl>
      <w:tblPr>
        <w:tblpPr w:leftFromText="180" w:rightFromText="180" w:vertAnchor="text" w:horzAnchor="page" w:tblpX="5050" w:tblpY="22"/>
        <w:tblOverlap w:val="neve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1080"/>
        <w:gridCol w:w="1080"/>
        <w:gridCol w:w="1080"/>
        <w:gridCol w:w="1170"/>
      </w:tblGrid>
      <w:tr w:rsidR="00A61097" w:rsidRPr="005F17A2">
        <w:trPr>
          <w:trHeight w:val="260"/>
        </w:trPr>
        <w:tc>
          <w:tcPr>
            <w:tcW w:w="1458" w:type="dxa"/>
            <w:shd w:val="clear" w:color="auto" w:fill="auto"/>
            <w:noWrap/>
            <w:vAlign w:val="bottom"/>
          </w:tcPr>
          <w:p w:rsidR="00A61097" w:rsidRPr="005F17A2" w:rsidRDefault="00A61097" w:rsidP="00A61097">
            <w:pPr>
              <w:rPr>
                <w:rFonts w:ascii="Arial" w:eastAsia="Times New Roman" w:hAnsi="Arial"/>
                <w:sz w:val="18"/>
              </w:rPr>
            </w:pPr>
          </w:p>
          <w:p w:rsidR="00A61097" w:rsidRPr="005F17A2" w:rsidRDefault="00A61097" w:rsidP="00A61097">
            <w:pPr>
              <w:rPr>
                <w:rFonts w:ascii="Verdana" w:eastAsia="Times New Roman" w:hAnsi="Verdana"/>
                <w:sz w:val="18"/>
              </w:rPr>
            </w:pPr>
            <w:r w:rsidRPr="005F17A2">
              <w:rPr>
                <w:rFonts w:ascii="Arial" w:eastAsia="Times New Roman" w:hAnsi="Arial"/>
                <w:sz w:val="18"/>
              </w:rPr>
              <w:t>Tax Asking</w:t>
            </w:r>
          </w:p>
        </w:tc>
        <w:tc>
          <w:tcPr>
            <w:tcW w:w="1080" w:type="dxa"/>
            <w:vAlign w:val="bottom"/>
          </w:tcPr>
          <w:p w:rsidR="00A61097" w:rsidRPr="005F17A2" w:rsidRDefault="00A61097" w:rsidP="00A61097">
            <w:pPr>
              <w:jc w:val="right"/>
              <w:rPr>
                <w:rFonts w:ascii="Verdana" w:eastAsia="Times New Roman" w:hAnsi="Verdana"/>
                <w:sz w:val="18"/>
              </w:rPr>
            </w:pPr>
            <w:r w:rsidRPr="005F17A2">
              <w:rPr>
                <w:rFonts w:ascii="Arial" w:eastAsia="Times New Roman" w:hAnsi="Arial"/>
                <w:sz w:val="18"/>
              </w:rPr>
              <w:t>2013-14</w:t>
            </w:r>
          </w:p>
        </w:tc>
        <w:tc>
          <w:tcPr>
            <w:tcW w:w="1080" w:type="dxa"/>
            <w:shd w:val="clear" w:color="auto" w:fill="auto"/>
            <w:noWrap/>
            <w:vAlign w:val="bottom"/>
          </w:tcPr>
          <w:p w:rsidR="00A61097" w:rsidRPr="005F17A2" w:rsidRDefault="00A61097" w:rsidP="00A61097">
            <w:pPr>
              <w:spacing w:before="2" w:after="2"/>
              <w:jc w:val="right"/>
              <w:rPr>
                <w:rFonts w:ascii="Arial" w:eastAsia="Times New Roman" w:hAnsi="Arial"/>
                <w:sz w:val="18"/>
              </w:rPr>
            </w:pPr>
            <w:r w:rsidRPr="005F17A2">
              <w:rPr>
                <w:rFonts w:ascii="Arial" w:eastAsia="Times New Roman" w:hAnsi="Arial"/>
                <w:sz w:val="18"/>
              </w:rPr>
              <w:t>2014-15</w:t>
            </w:r>
          </w:p>
        </w:tc>
        <w:tc>
          <w:tcPr>
            <w:tcW w:w="1080" w:type="dxa"/>
            <w:shd w:val="clear" w:color="auto" w:fill="auto"/>
            <w:noWrap/>
            <w:vAlign w:val="bottom"/>
          </w:tcPr>
          <w:p w:rsidR="00A61097" w:rsidRPr="005F17A2" w:rsidRDefault="00A61097" w:rsidP="00A61097">
            <w:pPr>
              <w:spacing w:before="2" w:after="2"/>
              <w:jc w:val="right"/>
              <w:rPr>
                <w:rFonts w:ascii="Arial" w:eastAsia="Times New Roman" w:hAnsi="Arial"/>
                <w:sz w:val="18"/>
              </w:rPr>
            </w:pPr>
            <w:r w:rsidRPr="005F17A2">
              <w:rPr>
                <w:rFonts w:ascii="Arial" w:eastAsia="Times New Roman" w:hAnsi="Arial"/>
                <w:sz w:val="18"/>
              </w:rPr>
              <w:t>2015-16</w:t>
            </w:r>
          </w:p>
        </w:tc>
        <w:tc>
          <w:tcPr>
            <w:tcW w:w="1170" w:type="dxa"/>
            <w:vAlign w:val="bottom"/>
          </w:tcPr>
          <w:p w:rsidR="00A61097" w:rsidRPr="005F17A2" w:rsidRDefault="00A61097" w:rsidP="00A61097">
            <w:pPr>
              <w:jc w:val="right"/>
              <w:rPr>
                <w:rFonts w:ascii="Arial" w:eastAsia="Times New Roman" w:hAnsi="Arial"/>
                <w:sz w:val="18"/>
              </w:rPr>
            </w:pPr>
            <w:r w:rsidRPr="005F17A2">
              <w:rPr>
                <w:rFonts w:ascii="Arial" w:eastAsia="Times New Roman" w:hAnsi="Arial"/>
                <w:sz w:val="18"/>
              </w:rPr>
              <w:t>2016-17</w:t>
            </w:r>
          </w:p>
        </w:tc>
      </w:tr>
      <w:tr w:rsidR="00A61097" w:rsidRPr="005F17A2">
        <w:trPr>
          <w:trHeight w:val="260"/>
        </w:trPr>
        <w:tc>
          <w:tcPr>
            <w:tcW w:w="1458" w:type="dxa"/>
            <w:shd w:val="clear" w:color="auto" w:fill="auto"/>
            <w:noWrap/>
            <w:tcMar>
              <w:left w:w="58" w:type="dxa"/>
              <w:right w:w="58" w:type="dxa"/>
            </w:tcMar>
            <w:vAlign w:val="bottom"/>
          </w:tcPr>
          <w:p w:rsidR="00A61097" w:rsidRPr="005F17A2" w:rsidRDefault="00A61097" w:rsidP="00A61097">
            <w:pPr>
              <w:rPr>
                <w:rFonts w:ascii="Verdana" w:eastAsia="Times New Roman" w:hAnsi="Verdana"/>
                <w:sz w:val="18"/>
              </w:rPr>
            </w:pPr>
            <w:r w:rsidRPr="005F17A2">
              <w:rPr>
                <w:rFonts w:ascii="Arial" w:eastAsia="Times New Roman" w:hAnsi="Arial"/>
                <w:sz w:val="18"/>
              </w:rPr>
              <w:t>Bonds</w:t>
            </w:r>
          </w:p>
        </w:tc>
        <w:tc>
          <w:tcPr>
            <w:tcW w:w="1080" w:type="dxa"/>
            <w:tcMar>
              <w:left w:w="58" w:type="dxa"/>
              <w:right w:w="58" w:type="dxa"/>
            </w:tcMar>
            <w:vAlign w:val="bottom"/>
          </w:tcPr>
          <w:p w:rsidR="00A61097" w:rsidRPr="005F17A2" w:rsidRDefault="00A61097" w:rsidP="00A61097">
            <w:pPr>
              <w:jc w:val="right"/>
              <w:rPr>
                <w:rFonts w:ascii="Arial" w:hAnsi="Arial"/>
                <w:sz w:val="18"/>
              </w:rPr>
            </w:pPr>
            <w:r w:rsidRPr="005F17A2">
              <w:rPr>
                <w:rFonts w:ascii="Arial" w:hAnsi="Arial"/>
                <w:sz w:val="18"/>
              </w:rPr>
              <w:t>$122,727</w:t>
            </w:r>
          </w:p>
        </w:tc>
        <w:tc>
          <w:tcPr>
            <w:tcW w:w="1080" w:type="dxa"/>
            <w:shd w:val="clear" w:color="auto" w:fill="auto"/>
            <w:noWrap/>
            <w:tcMar>
              <w:left w:w="58" w:type="dxa"/>
              <w:right w:w="58" w:type="dxa"/>
            </w:tcMar>
            <w:vAlign w:val="bottom"/>
          </w:tcPr>
          <w:p w:rsidR="00A61097" w:rsidRPr="005F17A2" w:rsidRDefault="00A61097" w:rsidP="00A61097">
            <w:pPr>
              <w:spacing w:before="2" w:after="2"/>
              <w:jc w:val="right"/>
              <w:rPr>
                <w:rFonts w:ascii="Arial" w:hAnsi="Arial"/>
                <w:sz w:val="18"/>
              </w:rPr>
            </w:pPr>
            <w:r w:rsidRPr="005F17A2">
              <w:rPr>
                <w:rFonts w:ascii="Arial" w:hAnsi="Arial"/>
                <w:sz w:val="18"/>
              </w:rPr>
              <w:t>$85,613</w:t>
            </w:r>
          </w:p>
        </w:tc>
        <w:tc>
          <w:tcPr>
            <w:tcW w:w="1080" w:type="dxa"/>
            <w:shd w:val="clear" w:color="auto" w:fill="auto"/>
            <w:noWrap/>
            <w:tcMar>
              <w:left w:w="58" w:type="dxa"/>
              <w:right w:w="58" w:type="dxa"/>
            </w:tcMar>
            <w:vAlign w:val="bottom"/>
          </w:tcPr>
          <w:p w:rsidR="00A61097" w:rsidRPr="005F17A2" w:rsidRDefault="00A61097" w:rsidP="00A61097">
            <w:pPr>
              <w:spacing w:before="2" w:after="2"/>
              <w:jc w:val="right"/>
              <w:rPr>
                <w:rFonts w:ascii="Arial" w:hAnsi="Arial"/>
                <w:sz w:val="18"/>
              </w:rPr>
            </w:pPr>
            <w:r>
              <w:rPr>
                <w:rFonts w:ascii="Arial" w:hAnsi="Arial"/>
                <w:sz w:val="18"/>
              </w:rPr>
              <w:t>$</w:t>
            </w:r>
            <w:r w:rsidR="0036170B">
              <w:rPr>
                <w:rFonts w:ascii="Arial" w:hAnsi="Arial"/>
                <w:sz w:val="18"/>
              </w:rPr>
              <w:t>153,664</w:t>
            </w:r>
          </w:p>
        </w:tc>
        <w:tc>
          <w:tcPr>
            <w:tcW w:w="1170" w:type="dxa"/>
            <w:tcMar>
              <w:left w:w="58" w:type="dxa"/>
              <w:right w:w="58" w:type="dxa"/>
            </w:tcMar>
            <w:vAlign w:val="bottom"/>
          </w:tcPr>
          <w:p w:rsidR="00A61097" w:rsidRPr="005F17A2" w:rsidRDefault="00A61097" w:rsidP="00A61097">
            <w:pPr>
              <w:jc w:val="right"/>
              <w:rPr>
                <w:rFonts w:ascii="Arial" w:hAnsi="Arial"/>
                <w:sz w:val="18"/>
              </w:rPr>
            </w:pPr>
            <w:r w:rsidRPr="005F17A2">
              <w:rPr>
                <w:rFonts w:ascii="Arial" w:hAnsi="Arial"/>
                <w:sz w:val="18"/>
              </w:rPr>
              <w:t>$167,060</w:t>
            </w:r>
          </w:p>
        </w:tc>
      </w:tr>
      <w:tr w:rsidR="00A61097" w:rsidRPr="005F17A2">
        <w:trPr>
          <w:trHeight w:val="260"/>
        </w:trPr>
        <w:tc>
          <w:tcPr>
            <w:tcW w:w="1458" w:type="dxa"/>
            <w:shd w:val="clear" w:color="auto" w:fill="auto"/>
            <w:noWrap/>
            <w:tcMar>
              <w:left w:w="58" w:type="dxa"/>
              <w:right w:w="58" w:type="dxa"/>
            </w:tcMar>
            <w:vAlign w:val="bottom"/>
          </w:tcPr>
          <w:p w:rsidR="00A61097" w:rsidRPr="005F17A2" w:rsidRDefault="00A61097" w:rsidP="00A61097">
            <w:pPr>
              <w:rPr>
                <w:rFonts w:ascii="Verdana" w:eastAsia="Times New Roman" w:hAnsi="Verdana"/>
                <w:sz w:val="18"/>
              </w:rPr>
            </w:pPr>
            <w:r w:rsidRPr="005F17A2">
              <w:rPr>
                <w:rFonts w:ascii="Arial" w:eastAsia="Times New Roman" w:hAnsi="Arial"/>
                <w:sz w:val="18"/>
              </w:rPr>
              <w:t>All Other Funds</w:t>
            </w:r>
          </w:p>
        </w:tc>
        <w:tc>
          <w:tcPr>
            <w:tcW w:w="1080" w:type="dxa"/>
            <w:tcMar>
              <w:left w:w="58" w:type="dxa"/>
              <w:right w:w="58" w:type="dxa"/>
            </w:tcMar>
            <w:vAlign w:val="bottom"/>
          </w:tcPr>
          <w:p w:rsidR="00A61097" w:rsidRPr="005F17A2" w:rsidRDefault="00A61097" w:rsidP="00A61097">
            <w:pPr>
              <w:jc w:val="right"/>
              <w:rPr>
                <w:rFonts w:ascii="Arial" w:hAnsi="Arial"/>
                <w:sz w:val="18"/>
              </w:rPr>
            </w:pPr>
            <w:r w:rsidRPr="005F17A2">
              <w:rPr>
                <w:rFonts w:ascii="Arial" w:hAnsi="Arial"/>
                <w:sz w:val="18"/>
              </w:rPr>
              <w:t xml:space="preserve">$1,929,893 </w:t>
            </w:r>
          </w:p>
        </w:tc>
        <w:tc>
          <w:tcPr>
            <w:tcW w:w="1080" w:type="dxa"/>
            <w:shd w:val="clear" w:color="auto" w:fill="auto"/>
            <w:noWrap/>
            <w:tcMar>
              <w:left w:w="58" w:type="dxa"/>
              <w:right w:w="58" w:type="dxa"/>
            </w:tcMar>
            <w:vAlign w:val="bottom"/>
          </w:tcPr>
          <w:p w:rsidR="00A61097" w:rsidRPr="005F17A2" w:rsidRDefault="00A61097" w:rsidP="00A61097">
            <w:pPr>
              <w:spacing w:before="2" w:after="2"/>
              <w:jc w:val="right"/>
              <w:rPr>
                <w:rFonts w:ascii="Arial" w:hAnsi="Arial"/>
                <w:sz w:val="18"/>
              </w:rPr>
            </w:pPr>
            <w:r w:rsidRPr="005F17A2">
              <w:rPr>
                <w:rFonts w:ascii="Arial" w:hAnsi="Arial"/>
                <w:sz w:val="18"/>
              </w:rPr>
              <w:t>$2,432,080</w:t>
            </w:r>
          </w:p>
        </w:tc>
        <w:tc>
          <w:tcPr>
            <w:tcW w:w="1080" w:type="dxa"/>
            <w:shd w:val="clear" w:color="auto" w:fill="auto"/>
            <w:noWrap/>
            <w:tcMar>
              <w:left w:w="58" w:type="dxa"/>
              <w:right w:w="58" w:type="dxa"/>
            </w:tcMar>
            <w:vAlign w:val="bottom"/>
          </w:tcPr>
          <w:p w:rsidR="00A61097" w:rsidRPr="005F17A2" w:rsidRDefault="0036170B" w:rsidP="00A61097">
            <w:pPr>
              <w:spacing w:before="2" w:after="2"/>
              <w:jc w:val="right"/>
              <w:rPr>
                <w:rFonts w:ascii="Arial" w:hAnsi="Arial"/>
                <w:sz w:val="18"/>
              </w:rPr>
            </w:pPr>
            <w:r>
              <w:rPr>
                <w:rFonts w:ascii="Arial" w:hAnsi="Arial"/>
                <w:sz w:val="18"/>
              </w:rPr>
              <w:t>$2,813,216</w:t>
            </w:r>
          </w:p>
        </w:tc>
        <w:tc>
          <w:tcPr>
            <w:tcW w:w="1170" w:type="dxa"/>
            <w:tcMar>
              <w:left w:w="58" w:type="dxa"/>
              <w:right w:w="58" w:type="dxa"/>
            </w:tcMar>
            <w:vAlign w:val="bottom"/>
          </w:tcPr>
          <w:p w:rsidR="00A61097" w:rsidRPr="005F17A2" w:rsidRDefault="00A61097" w:rsidP="00A61097">
            <w:pPr>
              <w:jc w:val="right"/>
              <w:rPr>
                <w:rFonts w:ascii="Arial" w:hAnsi="Arial"/>
                <w:sz w:val="18"/>
              </w:rPr>
            </w:pPr>
            <w:r w:rsidRPr="005F17A2">
              <w:rPr>
                <w:rFonts w:ascii="Arial" w:hAnsi="Arial"/>
                <w:sz w:val="18"/>
              </w:rPr>
              <w:t>$2,624,141</w:t>
            </w:r>
          </w:p>
        </w:tc>
      </w:tr>
      <w:tr w:rsidR="00A61097" w:rsidRPr="005F17A2">
        <w:trPr>
          <w:trHeight w:val="260"/>
        </w:trPr>
        <w:tc>
          <w:tcPr>
            <w:tcW w:w="1458" w:type="dxa"/>
            <w:shd w:val="clear" w:color="auto" w:fill="auto"/>
            <w:noWrap/>
            <w:tcMar>
              <w:left w:w="58" w:type="dxa"/>
              <w:right w:w="58" w:type="dxa"/>
            </w:tcMar>
            <w:vAlign w:val="bottom"/>
          </w:tcPr>
          <w:p w:rsidR="00A61097" w:rsidRPr="005F17A2" w:rsidRDefault="00A61097" w:rsidP="00A61097">
            <w:pPr>
              <w:rPr>
                <w:rFonts w:ascii="Verdana" w:eastAsia="Times New Roman" w:hAnsi="Verdana"/>
                <w:sz w:val="18"/>
              </w:rPr>
            </w:pPr>
            <w:r w:rsidRPr="005F17A2">
              <w:rPr>
                <w:rFonts w:ascii="Arial" w:eastAsia="Times New Roman" w:hAnsi="Arial"/>
                <w:sz w:val="18"/>
              </w:rPr>
              <w:t>Total Asking</w:t>
            </w:r>
          </w:p>
        </w:tc>
        <w:tc>
          <w:tcPr>
            <w:tcW w:w="1080" w:type="dxa"/>
            <w:tcMar>
              <w:left w:w="58" w:type="dxa"/>
              <w:right w:w="58" w:type="dxa"/>
            </w:tcMar>
            <w:vAlign w:val="bottom"/>
          </w:tcPr>
          <w:p w:rsidR="00A61097" w:rsidRPr="005F17A2" w:rsidRDefault="00A61097" w:rsidP="00A61097">
            <w:pPr>
              <w:jc w:val="right"/>
              <w:rPr>
                <w:rFonts w:ascii="Arial" w:eastAsia="Times New Roman" w:hAnsi="Arial"/>
                <w:sz w:val="18"/>
              </w:rPr>
            </w:pPr>
            <w:r w:rsidRPr="005F17A2">
              <w:rPr>
                <w:rFonts w:ascii="Arial" w:hAnsi="Arial"/>
                <w:sz w:val="18"/>
              </w:rPr>
              <w:t xml:space="preserve">$2,052,620 </w:t>
            </w:r>
          </w:p>
        </w:tc>
        <w:tc>
          <w:tcPr>
            <w:tcW w:w="1080" w:type="dxa"/>
            <w:shd w:val="clear" w:color="auto" w:fill="auto"/>
            <w:noWrap/>
            <w:tcMar>
              <w:left w:w="58" w:type="dxa"/>
              <w:right w:w="58" w:type="dxa"/>
            </w:tcMar>
            <w:vAlign w:val="bottom"/>
          </w:tcPr>
          <w:p w:rsidR="00A61097" w:rsidRPr="005F17A2" w:rsidRDefault="00A61097" w:rsidP="00A61097">
            <w:pPr>
              <w:spacing w:before="2" w:after="2"/>
              <w:jc w:val="right"/>
              <w:rPr>
                <w:rFonts w:ascii="Arial" w:hAnsi="Arial"/>
                <w:sz w:val="18"/>
              </w:rPr>
            </w:pPr>
            <w:r w:rsidRPr="005F17A2">
              <w:rPr>
                <w:rFonts w:ascii="Arial" w:hAnsi="Arial"/>
                <w:sz w:val="18"/>
              </w:rPr>
              <w:t>$2,517,693</w:t>
            </w:r>
          </w:p>
        </w:tc>
        <w:tc>
          <w:tcPr>
            <w:tcW w:w="1080" w:type="dxa"/>
            <w:shd w:val="clear" w:color="auto" w:fill="auto"/>
            <w:noWrap/>
            <w:tcMar>
              <w:left w:w="58" w:type="dxa"/>
              <w:right w:w="58" w:type="dxa"/>
            </w:tcMar>
            <w:vAlign w:val="bottom"/>
          </w:tcPr>
          <w:p w:rsidR="00A61097" w:rsidRPr="005F17A2" w:rsidRDefault="00A61097" w:rsidP="00A61097">
            <w:pPr>
              <w:spacing w:before="2" w:after="2"/>
              <w:jc w:val="right"/>
              <w:rPr>
                <w:rFonts w:ascii="Arial" w:eastAsia="Times New Roman" w:hAnsi="Arial"/>
                <w:sz w:val="18"/>
              </w:rPr>
            </w:pPr>
            <w:r w:rsidRPr="005F17A2">
              <w:rPr>
                <w:rFonts w:ascii="Arial" w:eastAsia="Times New Roman" w:hAnsi="Arial"/>
                <w:sz w:val="18"/>
              </w:rPr>
              <w:t>$2,966,880</w:t>
            </w:r>
          </w:p>
        </w:tc>
        <w:tc>
          <w:tcPr>
            <w:tcW w:w="1170" w:type="dxa"/>
            <w:tcMar>
              <w:left w:w="58" w:type="dxa"/>
              <w:right w:w="58" w:type="dxa"/>
            </w:tcMar>
            <w:vAlign w:val="bottom"/>
          </w:tcPr>
          <w:p w:rsidR="00A61097" w:rsidRPr="005F17A2" w:rsidRDefault="00A61097" w:rsidP="00A61097">
            <w:pPr>
              <w:jc w:val="right"/>
              <w:rPr>
                <w:rFonts w:ascii="Arial" w:eastAsia="Times New Roman" w:hAnsi="Arial"/>
                <w:sz w:val="18"/>
              </w:rPr>
            </w:pPr>
            <w:r w:rsidRPr="005F17A2">
              <w:rPr>
                <w:rFonts w:ascii="Arial" w:eastAsia="Times New Roman" w:hAnsi="Arial"/>
                <w:sz w:val="18"/>
              </w:rPr>
              <w:t>$2,791,201</w:t>
            </w:r>
          </w:p>
        </w:tc>
      </w:tr>
    </w:tbl>
    <w:p w:rsidR="0077686D" w:rsidRPr="00953F72" w:rsidRDefault="008321D0" w:rsidP="0077686D">
      <w:pPr>
        <w:rPr>
          <w:sz w:val="22"/>
        </w:rPr>
      </w:pPr>
      <w:r w:rsidRPr="00A61097">
        <w:rPr>
          <w:sz w:val="22"/>
        </w:rPr>
        <w:t>The table at right</w:t>
      </w:r>
      <w:r w:rsidR="0077686D" w:rsidRPr="00953F72">
        <w:rPr>
          <w:sz w:val="22"/>
        </w:rPr>
        <w:t xml:space="preserve"> shows t</w:t>
      </w:r>
      <w:r w:rsidR="00A61097">
        <w:rPr>
          <w:sz w:val="22"/>
        </w:rPr>
        <w:t xml:space="preserve">he recent history of the </w:t>
      </w:r>
      <w:r w:rsidR="00ED63A3">
        <w:rPr>
          <w:sz w:val="22"/>
        </w:rPr>
        <w:t xml:space="preserve">tax </w:t>
      </w:r>
      <w:r w:rsidR="00A61097">
        <w:rPr>
          <w:sz w:val="22"/>
        </w:rPr>
        <w:t xml:space="preserve">amounts </w:t>
      </w:r>
      <w:r w:rsidR="0077686D" w:rsidRPr="00953F72">
        <w:rPr>
          <w:sz w:val="22"/>
        </w:rPr>
        <w:t xml:space="preserve">the district has asked in support of Palmer Public Schools. </w:t>
      </w:r>
      <w:r w:rsidR="000D6843">
        <w:rPr>
          <w:sz w:val="22"/>
        </w:rPr>
        <w:t>The</w:t>
      </w:r>
      <w:r w:rsidR="0077686D" w:rsidRPr="00953F72">
        <w:rPr>
          <w:sz w:val="22"/>
        </w:rPr>
        <w:t xml:space="preserve"> “Bonds”</w:t>
      </w:r>
      <w:r w:rsidR="000D6843">
        <w:rPr>
          <w:sz w:val="22"/>
        </w:rPr>
        <w:t xml:space="preserve"> amount includes</w:t>
      </w:r>
      <w:r w:rsidR="0077686D" w:rsidRPr="00953F72">
        <w:rPr>
          <w:sz w:val="22"/>
        </w:rPr>
        <w:t xml:space="preserve"> the Bond Fund asking as well as the Q</w:t>
      </w:r>
      <w:r w:rsidR="002E7B62">
        <w:rPr>
          <w:sz w:val="22"/>
        </w:rPr>
        <w:t>ualified</w:t>
      </w:r>
      <w:r w:rsidR="00CA358E">
        <w:rPr>
          <w:sz w:val="22"/>
        </w:rPr>
        <w:t xml:space="preserve"> </w:t>
      </w:r>
      <w:r w:rsidR="0077686D" w:rsidRPr="00953F72">
        <w:rPr>
          <w:sz w:val="22"/>
        </w:rPr>
        <w:t>C</w:t>
      </w:r>
      <w:r w:rsidR="00CA358E">
        <w:rPr>
          <w:sz w:val="22"/>
        </w:rPr>
        <w:t xml:space="preserve">apital </w:t>
      </w:r>
      <w:r w:rsidR="0077686D" w:rsidRPr="00953F72">
        <w:rPr>
          <w:sz w:val="22"/>
        </w:rPr>
        <w:t>P</w:t>
      </w:r>
      <w:r w:rsidR="00CA358E">
        <w:rPr>
          <w:sz w:val="22"/>
        </w:rPr>
        <w:t xml:space="preserve">urpose </w:t>
      </w:r>
      <w:r w:rsidR="0077686D" w:rsidRPr="00953F72">
        <w:rPr>
          <w:sz w:val="22"/>
        </w:rPr>
        <w:t>U</w:t>
      </w:r>
      <w:r w:rsidR="00CA358E">
        <w:rPr>
          <w:sz w:val="22"/>
        </w:rPr>
        <w:t xml:space="preserve">ndertaking </w:t>
      </w:r>
      <w:r w:rsidR="0077686D" w:rsidRPr="00953F72">
        <w:rPr>
          <w:sz w:val="22"/>
        </w:rPr>
        <w:t>F</w:t>
      </w:r>
      <w:r w:rsidR="00CA358E">
        <w:rPr>
          <w:sz w:val="22"/>
        </w:rPr>
        <w:t>und (QCPUF)</w:t>
      </w:r>
      <w:r w:rsidR="0077686D" w:rsidRPr="00953F72">
        <w:rPr>
          <w:sz w:val="22"/>
        </w:rPr>
        <w:t xml:space="preserve"> asking.  </w:t>
      </w:r>
    </w:p>
    <w:p w:rsidR="00A61097" w:rsidRDefault="00A61097" w:rsidP="0077686D"/>
    <w:p w:rsidR="0077686D" w:rsidRDefault="0077686D" w:rsidP="0077686D">
      <w:pPr>
        <w:rPr>
          <w:sz w:val="22"/>
        </w:rPr>
      </w:pPr>
    </w:p>
    <w:p w:rsidR="0077686D" w:rsidRPr="00ED63A3" w:rsidRDefault="0077686D" w:rsidP="00ED63A3">
      <w:pPr>
        <w:rPr>
          <w:sz w:val="22"/>
        </w:rPr>
      </w:pPr>
      <w:r w:rsidRPr="00953F72">
        <w:rPr>
          <w:sz w:val="22"/>
        </w:rPr>
        <w:t xml:space="preserve">The District’s State Aid over the last </w:t>
      </w:r>
      <w:r w:rsidR="00A61097">
        <w:rPr>
          <w:sz w:val="22"/>
        </w:rPr>
        <w:t>four</w:t>
      </w:r>
      <w:r w:rsidRPr="00953F72">
        <w:rPr>
          <w:sz w:val="22"/>
        </w:rPr>
        <w:t xml:space="preserve"> years is presented </w:t>
      </w:r>
      <w:r w:rsidR="00A61097">
        <w:rPr>
          <w:sz w:val="22"/>
        </w:rPr>
        <w:t>below</w:t>
      </w:r>
      <w:r w:rsidRPr="00953F72">
        <w:rPr>
          <w:sz w:val="22"/>
        </w:rPr>
        <w:t xml:space="preserve">.  As the table indicates, </w:t>
      </w:r>
      <w:r w:rsidR="00A61097">
        <w:rPr>
          <w:sz w:val="22"/>
        </w:rPr>
        <w:t xml:space="preserve">state aid to </w:t>
      </w:r>
      <w:r w:rsidRPr="00953F72">
        <w:rPr>
          <w:sz w:val="22"/>
        </w:rPr>
        <w:t xml:space="preserve">Palmer Public Schools has </w:t>
      </w:r>
      <w:r w:rsidR="00A61097">
        <w:rPr>
          <w:sz w:val="22"/>
        </w:rPr>
        <w:t xml:space="preserve">decreased significantly. </w:t>
      </w:r>
      <w:r w:rsidRPr="00953F72">
        <w:rPr>
          <w:sz w:val="22"/>
        </w:rPr>
        <w:t xml:space="preserve">This can be attributed to </w:t>
      </w:r>
      <w:r w:rsidR="002E7B62">
        <w:rPr>
          <w:sz w:val="22"/>
        </w:rPr>
        <w:t xml:space="preserve">state budget cuts, and increases in </w:t>
      </w:r>
      <w:r w:rsidR="00FB7E7A">
        <w:rPr>
          <w:sz w:val="22"/>
        </w:rPr>
        <w:t xml:space="preserve">property </w:t>
      </w:r>
      <w:r w:rsidR="002E7B62">
        <w:rPr>
          <w:sz w:val="22"/>
        </w:rPr>
        <w:t>valuation</w:t>
      </w:r>
      <w:r w:rsidR="00FB7E7A">
        <w:rPr>
          <w:sz w:val="22"/>
        </w:rPr>
        <w:t>s</w:t>
      </w:r>
      <w:r w:rsidR="002E7B62">
        <w:rPr>
          <w:sz w:val="22"/>
        </w:rPr>
        <w:t xml:space="preserve">, which increased the </w:t>
      </w:r>
      <w:r w:rsidR="00FB7E7A">
        <w:rPr>
          <w:sz w:val="22"/>
        </w:rPr>
        <w:t xml:space="preserve">amount of </w:t>
      </w:r>
      <w:r w:rsidR="002E7B62">
        <w:rPr>
          <w:sz w:val="22"/>
        </w:rPr>
        <w:t>local resources</w:t>
      </w:r>
      <w:r w:rsidR="00FB7E7A">
        <w:rPr>
          <w:sz w:val="22"/>
        </w:rPr>
        <w:t xml:space="preserve"> </w:t>
      </w:r>
      <w:r w:rsidR="0036170B">
        <w:rPr>
          <w:sz w:val="22"/>
        </w:rPr>
        <w:t>calculated in</w:t>
      </w:r>
      <w:r w:rsidR="00F70A71">
        <w:rPr>
          <w:sz w:val="22"/>
        </w:rPr>
        <w:t xml:space="preserve"> the state</w:t>
      </w:r>
      <w:r w:rsidR="002E7B62">
        <w:rPr>
          <w:sz w:val="22"/>
        </w:rPr>
        <w:t xml:space="preserve"> aid formula.</w:t>
      </w:r>
      <w:r w:rsidR="00FB7E7A">
        <w:rPr>
          <w:sz w:val="22"/>
        </w:rPr>
        <w:t xml:space="preserve"> </w:t>
      </w:r>
    </w:p>
    <w:tbl>
      <w:tblPr>
        <w:tblpPr w:leftFromText="187" w:rightFromText="187" w:vertAnchor="text" w:horzAnchor="page" w:tblpX="5950" w:tblpY="361"/>
        <w:tblOverlap w:val="never"/>
        <w:tblW w:w="4608" w:type="dxa"/>
        <w:tblLook w:val="0000"/>
      </w:tblPr>
      <w:tblGrid>
        <w:gridCol w:w="1250"/>
        <w:gridCol w:w="1117"/>
        <w:gridCol w:w="1097"/>
        <w:gridCol w:w="1144"/>
      </w:tblGrid>
      <w:tr w:rsidR="00ED63A3" w:rsidRPr="00953F72">
        <w:trPr>
          <w:cantSplit/>
          <w:trHeight w:val="560"/>
        </w:trPr>
        <w:tc>
          <w:tcPr>
            <w:tcW w:w="1250" w:type="dxa"/>
            <w:tcBorders>
              <w:top w:val="single" w:sz="8" w:space="0" w:color="auto"/>
              <w:left w:val="single" w:sz="8" w:space="0" w:color="auto"/>
              <w:bottom w:val="single" w:sz="8" w:space="0" w:color="auto"/>
              <w:right w:val="single" w:sz="8" w:space="0" w:color="auto"/>
            </w:tcBorders>
            <w:shd w:val="clear" w:color="auto" w:fill="auto"/>
            <w:vAlign w:val="bottom"/>
          </w:tcPr>
          <w:p w:rsidR="00ED63A3" w:rsidRPr="00953F72" w:rsidRDefault="00ED63A3" w:rsidP="00ED63A3">
            <w:pPr>
              <w:rPr>
                <w:rFonts w:ascii="Arial" w:hAnsi="Arial"/>
                <w:b/>
                <w:bCs/>
                <w:i/>
                <w:iCs/>
                <w:sz w:val="18"/>
              </w:rPr>
            </w:pPr>
            <w:r w:rsidRPr="00953F72">
              <w:rPr>
                <w:rFonts w:ascii="Arial" w:hAnsi="Arial"/>
                <w:b/>
                <w:bCs/>
                <w:sz w:val="18"/>
              </w:rPr>
              <w:t>Fiscal Year</w:t>
            </w:r>
          </w:p>
        </w:tc>
        <w:tc>
          <w:tcPr>
            <w:tcW w:w="1117" w:type="dxa"/>
            <w:tcBorders>
              <w:top w:val="single" w:sz="8" w:space="0" w:color="auto"/>
              <w:left w:val="nil"/>
              <w:bottom w:val="single" w:sz="8" w:space="0" w:color="auto"/>
              <w:right w:val="single" w:sz="8" w:space="0" w:color="auto"/>
            </w:tcBorders>
            <w:shd w:val="clear" w:color="auto" w:fill="auto"/>
            <w:noWrap/>
            <w:vAlign w:val="bottom"/>
          </w:tcPr>
          <w:p w:rsidR="00ED63A3" w:rsidRPr="00953F72" w:rsidRDefault="00ED63A3" w:rsidP="00ED63A3">
            <w:pPr>
              <w:jc w:val="center"/>
              <w:rPr>
                <w:rFonts w:ascii="Arial" w:hAnsi="Arial"/>
                <w:b/>
                <w:bCs/>
                <w:sz w:val="18"/>
              </w:rPr>
            </w:pPr>
            <w:r w:rsidRPr="00953F72">
              <w:rPr>
                <w:rFonts w:ascii="Arial" w:hAnsi="Arial"/>
                <w:b/>
                <w:bCs/>
                <w:sz w:val="18"/>
              </w:rPr>
              <w:t>State Aid</w:t>
            </w:r>
          </w:p>
        </w:tc>
        <w:tc>
          <w:tcPr>
            <w:tcW w:w="1097" w:type="dxa"/>
            <w:tcBorders>
              <w:top w:val="single" w:sz="8" w:space="0" w:color="auto"/>
              <w:left w:val="nil"/>
              <w:bottom w:val="single" w:sz="8" w:space="0" w:color="auto"/>
              <w:right w:val="single" w:sz="8" w:space="0" w:color="auto"/>
            </w:tcBorders>
            <w:shd w:val="clear" w:color="auto" w:fill="auto"/>
            <w:noWrap/>
            <w:vAlign w:val="bottom"/>
          </w:tcPr>
          <w:p w:rsidR="00ED63A3" w:rsidRPr="00953F72" w:rsidRDefault="00ED63A3" w:rsidP="00ED63A3">
            <w:pPr>
              <w:jc w:val="center"/>
              <w:rPr>
                <w:rFonts w:ascii="Arial" w:hAnsi="Arial"/>
                <w:b/>
                <w:bCs/>
                <w:sz w:val="18"/>
              </w:rPr>
            </w:pPr>
            <w:r w:rsidRPr="00953F72">
              <w:rPr>
                <w:rFonts w:ascii="Arial" w:hAnsi="Arial"/>
                <w:b/>
                <w:bCs/>
                <w:sz w:val="18"/>
              </w:rPr>
              <w:t>Difference</w:t>
            </w:r>
          </w:p>
        </w:tc>
        <w:tc>
          <w:tcPr>
            <w:tcW w:w="1144" w:type="dxa"/>
            <w:tcBorders>
              <w:top w:val="single" w:sz="8" w:space="0" w:color="auto"/>
              <w:left w:val="nil"/>
              <w:bottom w:val="single" w:sz="8" w:space="0" w:color="auto"/>
              <w:right w:val="single" w:sz="8" w:space="0" w:color="auto"/>
            </w:tcBorders>
            <w:shd w:val="clear" w:color="auto" w:fill="auto"/>
            <w:vAlign w:val="bottom"/>
          </w:tcPr>
          <w:p w:rsidR="00ED63A3" w:rsidRPr="00953F72" w:rsidRDefault="00ED63A3" w:rsidP="00ED63A3">
            <w:pPr>
              <w:jc w:val="center"/>
              <w:rPr>
                <w:rFonts w:ascii="Arial" w:hAnsi="Arial"/>
                <w:b/>
                <w:bCs/>
                <w:sz w:val="18"/>
              </w:rPr>
            </w:pPr>
            <w:r w:rsidRPr="00953F72">
              <w:rPr>
                <w:rFonts w:ascii="Arial" w:hAnsi="Arial"/>
                <w:b/>
                <w:bCs/>
                <w:sz w:val="18"/>
              </w:rPr>
              <w:t>% Change from previous</w:t>
            </w:r>
          </w:p>
        </w:tc>
      </w:tr>
      <w:tr w:rsidR="00ED63A3" w:rsidRPr="00953F72">
        <w:trPr>
          <w:cantSplit/>
          <w:trHeight w:val="280"/>
        </w:trPr>
        <w:tc>
          <w:tcPr>
            <w:tcW w:w="1250" w:type="dxa"/>
            <w:tcBorders>
              <w:top w:val="nil"/>
              <w:left w:val="single" w:sz="8" w:space="0" w:color="auto"/>
              <w:bottom w:val="single" w:sz="8" w:space="0" w:color="auto"/>
              <w:right w:val="single" w:sz="8" w:space="0" w:color="auto"/>
            </w:tcBorders>
            <w:shd w:val="clear" w:color="auto" w:fill="A2BD90"/>
            <w:vAlign w:val="bottom"/>
          </w:tcPr>
          <w:p w:rsidR="00ED63A3" w:rsidRPr="00953F72" w:rsidRDefault="00ED63A3" w:rsidP="00ED63A3">
            <w:pPr>
              <w:jc w:val="center"/>
              <w:rPr>
                <w:rFonts w:ascii="Arial" w:hAnsi="Arial"/>
                <w:color w:val="000000"/>
                <w:sz w:val="18"/>
              </w:rPr>
            </w:pPr>
            <w:r>
              <w:rPr>
                <w:rFonts w:ascii="Arial" w:hAnsi="Arial"/>
                <w:color w:val="000000"/>
                <w:sz w:val="18"/>
              </w:rPr>
              <w:t>2013-2014</w:t>
            </w:r>
          </w:p>
        </w:tc>
        <w:tc>
          <w:tcPr>
            <w:tcW w:w="1117" w:type="dxa"/>
            <w:tcBorders>
              <w:top w:val="nil"/>
              <w:left w:val="nil"/>
              <w:bottom w:val="single" w:sz="8" w:space="0" w:color="auto"/>
              <w:right w:val="single" w:sz="8" w:space="0" w:color="auto"/>
            </w:tcBorders>
            <w:shd w:val="clear" w:color="auto" w:fill="A2BD90"/>
            <w:noWrap/>
            <w:vAlign w:val="bottom"/>
          </w:tcPr>
          <w:p w:rsidR="00ED63A3" w:rsidRPr="00953F72" w:rsidRDefault="00ED63A3" w:rsidP="00ED63A3">
            <w:pPr>
              <w:jc w:val="center"/>
              <w:rPr>
                <w:rFonts w:ascii="Arial" w:hAnsi="Arial"/>
                <w:sz w:val="18"/>
              </w:rPr>
            </w:pPr>
            <w:r>
              <w:rPr>
                <w:rFonts w:ascii="Arial" w:hAnsi="Arial"/>
                <w:sz w:val="18"/>
              </w:rPr>
              <w:t>$1,036,789</w:t>
            </w:r>
          </w:p>
        </w:tc>
        <w:tc>
          <w:tcPr>
            <w:tcW w:w="1097" w:type="dxa"/>
            <w:tcBorders>
              <w:top w:val="nil"/>
              <w:left w:val="nil"/>
              <w:bottom w:val="single" w:sz="8" w:space="0" w:color="auto"/>
              <w:right w:val="single" w:sz="8" w:space="0" w:color="auto"/>
            </w:tcBorders>
            <w:shd w:val="clear" w:color="auto" w:fill="A2BD90"/>
            <w:noWrap/>
            <w:vAlign w:val="bottom"/>
          </w:tcPr>
          <w:p w:rsidR="00ED63A3" w:rsidRPr="00953F72" w:rsidRDefault="00ED63A3" w:rsidP="00ED63A3">
            <w:pPr>
              <w:jc w:val="center"/>
              <w:rPr>
                <w:rFonts w:ascii="Arial" w:hAnsi="Arial"/>
                <w:sz w:val="18"/>
                <w:szCs w:val="18"/>
              </w:rPr>
            </w:pPr>
            <w:r>
              <w:rPr>
                <w:rFonts w:ascii="Arial" w:hAnsi="Arial"/>
                <w:sz w:val="18"/>
                <w:szCs w:val="18"/>
              </w:rPr>
              <w:t>$31,069</w:t>
            </w:r>
          </w:p>
        </w:tc>
        <w:tc>
          <w:tcPr>
            <w:tcW w:w="1144" w:type="dxa"/>
            <w:tcBorders>
              <w:top w:val="nil"/>
              <w:left w:val="nil"/>
              <w:bottom w:val="single" w:sz="8" w:space="0" w:color="auto"/>
              <w:right w:val="single" w:sz="8" w:space="0" w:color="auto"/>
            </w:tcBorders>
            <w:shd w:val="clear" w:color="auto" w:fill="A2BD90"/>
            <w:vAlign w:val="bottom"/>
          </w:tcPr>
          <w:p w:rsidR="00ED63A3" w:rsidRPr="00953F72" w:rsidRDefault="00ED63A3" w:rsidP="00ED63A3">
            <w:pPr>
              <w:jc w:val="center"/>
              <w:rPr>
                <w:rFonts w:ascii="Arial" w:hAnsi="Arial"/>
                <w:color w:val="000000"/>
                <w:sz w:val="18"/>
                <w:szCs w:val="18"/>
              </w:rPr>
            </w:pPr>
            <w:r>
              <w:rPr>
                <w:rFonts w:ascii="Arial" w:hAnsi="Arial"/>
                <w:color w:val="000000"/>
                <w:sz w:val="18"/>
                <w:szCs w:val="18"/>
              </w:rPr>
              <w:t>3.08%</w:t>
            </w:r>
          </w:p>
        </w:tc>
      </w:tr>
      <w:tr w:rsidR="00ED63A3" w:rsidRPr="00953F72">
        <w:trPr>
          <w:cantSplit/>
          <w:trHeight w:val="280"/>
        </w:trPr>
        <w:tc>
          <w:tcPr>
            <w:tcW w:w="1250" w:type="dxa"/>
            <w:tcBorders>
              <w:top w:val="nil"/>
              <w:left w:val="single" w:sz="8" w:space="0" w:color="auto"/>
              <w:bottom w:val="single" w:sz="8" w:space="0" w:color="auto"/>
              <w:right w:val="single" w:sz="8" w:space="0" w:color="auto"/>
            </w:tcBorders>
            <w:shd w:val="clear" w:color="auto" w:fill="auto"/>
            <w:vAlign w:val="bottom"/>
          </w:tcPr>
          <w:p w:rsidR="00ED63A3" w:rsidRPr="00953F72" w:rsidRDefault="00ED63A3" w:rsidP="00ED63A3">
            <w:pPr>
              <w:jc w:val="center"/>
              <w:rPr>
                <w:rFonts w:ascii="Arial" w:hAnsi="Arial"/>
                <w:color w:val="000000"/>
                <w:sz w:val="18"/>
              </w:rPr>
            </w:pPr>
            <w:r>
              <w:rPr>
                <w:rFonts w:ascii="Arial" w:hAnsi="Arial"/>
                <w:color w:val="000000"/>
                <w:sz w:val="18"/>
              </w:rPr>
              <w:t>2014-2015</w:t>
            </w:r>
          </w:p>
        </w:tc>
        <w:tc>
          <w:tcPr>
            <w:tcW w:w="1117" w:type="dxa"/>
            <w:tcBorders>
              <w:top w:val="nil"/>
              <w:left w:val="nil"/>
              <w:bottom w:val="single" w:sz="8" w:space="0" w:color="auto"/>
              <w:right w:val="single" w:sz="8" w:space="0" w:color="auto"/>
            </w:tcBorders>
            <w:shd w:val="clear" w:color="auto" w:fill="auto"/>
            <w:noWrap/>
            <w:vAlign w:val="bottom"/>
          </w:tcPr>
          <w:p w:rsidR="00ED63A3" w:rsidRPr="00953F72" w:rsidRDefault="00ED63A3" w:rsidP="00ED63A3">
            <w:pPr>
              <w:jc w:val="center"/>
              <w:rPr>
                <w:rFonts w:ascii="Arial" w:hAnsi="Arial"/>
                <w:sz w:val="18"/>
              </w:rPr>
            </w:pPr>
            <w:r>
              <w:rPr>
                <w:rFonts w:ascii="Arial" w:hAnsi="Arial"/>
                <w:sz w:val="18"/>
              </w:rPr>
              <w:t>$1,091,861</w:t>
            </w:r>
          </w:p>
        </w:tc>
        <w:tc>
          <w:tcPr>
            <w:tcW w:w="1097" w:type="dxa"/>
            <w:tcBorders>
              <w:top w:val="nil"/>
              <w:left w:val="nil"/>
              <w:bottom w:val="single" w:sz="8" w:space="0" w:color="auto"/>
              <w:right w:val="single" w:sz="8" w:space="0" w:color="auto"/>
            </w:tcBorders>
            <w:shd w:val="clear" w:color="auto" w:fill="auto"/>
            <w:noWrap/>
            <w:vAlign w:val="bottom"/>
          </w:tcPr>
          <w:p w:rsidR="00ED63A3" w:rsidRPr="00953F72" w:rsidRDefault="00ED63A3" w:rsidP="00ED63A3">
            <w:pPr>
              <w:jc w:val="center"/>
              <w:rPr>
                <w:rFonts w:ascii="Arial" w:hAnsi="Arial"/>
                <w:color w:val="000000"/>
                <w:sz w:val="18"/>
              </w:rPr>
            </w:pPr>
            <w:r>
              <w:rPr>
                <w:rFonts w:ascii="Arial" w:hAnsi="Arial"/>
                <w:color w:val="000000"/>
                <w:sz w:val="18"/>
              </w:rPr>
              <w:t>$55,072</w:t>
            </w:r>
          </w:p>
        </w:tc>
        <w:tc>
          <w:tcPr>
            <w:tcW w:w="1144" w:type="dxa"/>
            <w:tcBorders>
              <w:top w:val="nil"/>
              <w:left w:val="nil"/>
              <w:bottom w:val="single" w:sz="8" w:space="0" w:color="auto"/>
              <w:right w:val="single" w:sz="8" w:space="0" w:color="auto"/>
            </w:tcBorders>
            <w:shd w:val="clear" w:color="auto" w:fill="auto"/>
            <w:vAlign w:val="bottom"/>
          </w:tcPr>
          <w:p w:rsidR="00ED63A3" w:rsidRPr="00953F72" w:rsidRDefault="00ED63A3" w:rsidP="00ED63A3">
            <w:pPr>
              <w:jc w:val="center"/>
              <w:rPr>
                <w:rFonts w:ascii="Arial" w:hAnsi="Arial"/>
                <w:color w:val="000000"/>
                <w:sz w:val="18"/>
              </w:rPr>
            </w:pPr>
            <w:r>
              <w:rPr>
                <w:rFonts w:ascii="Arial" w:hAnsi="Arial"/>
                <w:color w:val="000000"/>
                <w:sz w:val="18"/>
              </w:rPr>
              <w:t>5.31%</w:t>
            </w:r>
          </w:p>
        </w:tc>
      </w:tr>
      <w:tr w:rsidR="00ED63A3" w:rsidRPr="00953F72">
        <w:trPr>
          <w:cantSplit/>
          <w:trHeight w:val="280"/>
        </w:trPr>
        <w:tc>
          <w:tcPr>
            <w:tcW w:w="1250" w:type="dxa"/>
            <w:tcBorders>
              <w:top w:val="nil"/>
              <w:left w:val="single" w:sz="8" w:space="0" w:color="auto"/>
              <w:bottom w:val="single" w:sz="8" w:space="0" w:color="auto"/>
              <w:right w:val="single" w:sz="8" w:space="0" w:color="auto"/>
            </w:tcBorders>
            <w:shd w:val="clear" w:color="auto" w:fill="9BBB59" w:themeFill="accent3"/>
            <w:vAlign w:val="bottom"/>
          </w:tcPr>
          <w:p w:rsidR="00ED63A3" w:rsidRPr="00953F72" w:rsidRDefault="00ED63A3" w:rsidP="00ED63A3">
            <w:pPr>
              <w:jc w:val="center"/>
              <w:rPr>
                <w:rFonts w:ascii="Arial" w:hAnsi="Arial"/>
                <w:color w:val="000000"/>
                <w:sz w:val="18"/>
              </w:rPr>
            </w:pPr>
            <w:r>
              <w:rPr>
                <w:rFonts w:ascii="Arial" w:hAnsi="Arial"/>
                <w:color w:val="000000"/>
                <w:sz w:val="18"/>
              </w:rPr>
              <w:t>2015-2016</w:t>
            </w:r>
          </w:p>
        </w:tc>
        <w:tc>
          <w:tcPr>
            <w:tcW w:w="1117" w:type="dxa"/>
            <w:tcBorders>
              <w:top w:val="nil"/>
              <w:left w:val="nil"/>
              <w:bottom w:val="single" w:sz="8" w:space="0" w:color="auto"/>
              <w:right w:val="single" w:sz="8" w:space="0" w:color="auto"/>
            </w:tcBorders>
            <w:shd w:val="clear" w:color="auto" w:fill="9BBB59" w:themeFill="accent3"/>
            <w:noWrap/>
            <w:vAlign w:val="bottom"/>
          </w:tcPr>
          <w:p w:rsidR="00ED63A3" w:rsidRPr="00953F72" w:rsidRDefault="00ED63A3" w:rsidP="00ED63A3">
            <w:pPr>
              <w:jc w:val="center"/>
              <w:rPr>
                <w:rFonts w:ascii="Arial" w:hAnsi="Arial"/>
                <w:color w:val="000000"/>
                <w:sz w:val="18"/>
              </w:rPr>
            </w:pPr>
            <w:r>
              <w:rPr>
                <w:rFonts w:ascii="Arial" w:hAnsi="Arial"/>
                <w:color w:val="000000"/>
                <w:sz w:val="18"/>
              </w:rPr>
              <w:t>$867,375</w:t>
            </w:r>
          </w:p>
        </w:tc>
        <w:tc>
          <w:tcPr>
            <w:tcW w:w="1097" w:type="dxa"/>
            <w:tcBorders>
              <w:top w:val="nil"/>
              <w:left w:val="nil"/>
              <w:bottom w:val="single" w:sz="8" w:space="0" w:color="auto"/>
              <w:right w:val="single" w:sz="8" w:space="0" w:color="auto"/>
            </w:tcBorders>
            <w:shd w:val="clear" w:color="auto" w:fill="9BBB59" w:themeFill="accent3"/>
            <w:noWrap/>
            <w:vAlign w:val="bottom"/>
          </w:tcPr>
          <w:p w:rsidR="00ED63A3" w:rsidRPr="00953F72" w:rsidRDefault="00ED63A3" w:rsidP="00ED63A3">
            <w:pPr>
              <w:jc w:val="center"/>
              <w:rPr>
                <w:rFonts w:ascii="Arial" w:hAnsi="Arial"/>
                <w:color w:val="000000"/>
                <w:sz w:val="18"/>
              </w:rPr>
            </w:pPr>
            <w:r>
              <w:rPr>
                <w:rFonts w:ascii="Arial" w:hAnsi="Arial"/>
                <w:color w:val="000000"/>
                <w:sz w:val="18"/>
              </w:rPr>
              <w:t>-$224,486</w:t>
            </w:r>
          </w:p>
        </w:tc>
        <w:tc>
          <w:tcPr>
            <w:tcW w:w="1144" w:type="dxa"/>
            <w:tcBorders>
              <w:top w:val="nil"/>
              <w:left w:val="nil"/>
              <w:bottom w:val="single" w:sz="8" w:space="0" w:color="auto"/>
              <w:right w:val="single" w:sz="8" w:space="0" w:color="auto"/>
            </w:tcBorders>
            <w:shd w:val="clear" w:color="auto" w:fill="9BBB59" w:themeFill="accent3"/>
            <w:vAlign w:val="bottom"/>
          </w:tcPr>
          <w:p w:rsidR="00ED63A3" w:rsidRPr="00953F72" w:rsidRDefault="00ED63A3" w:rsidP="00ED63A3">
            <w:pPr>
              <w:jc w:val="center"/>
              <w:rPr>
                <w:rFonts w:ascii="Arial" w:hAnsi="Arial"/>
                <w:color w:val="000000"/>
                <w:sz w:val="18"/>
              </w:rPr>
            </w:pPr>
            <w:r>
              <w:rPr>
                <w:rFonts w:ascii="Arial" w:hAnsi="Arial"/>
                <w:color w:val="000000"/>
                <w:sz w:val="18"/>
              </w:rPr>
              <w:t>-20.56%</w:t>
            </w:r>
          </w:p>
        </w:tc>
      </w:tr>
      <w:tr w:rsidR="00ED63A3" w:rsidRPr="00953F72">
        <w:trPr>
          <w:cantSplit/>
          <w:trHeight w:val="280"/>
        </w:trPr>
        <w:tc>
          <w:tcPr>
            <w:tcW w:w="1250" w:type="dxa"/>
            <w:tcBorders>
              <w:top w:val="single" w:sz="8" w:space="0" w:color="auto"/>
              <w:left w:val="single" w:sz="8" w:space="0" w:color="auto"/>
              <w:bottom w:val="single" w:sz="8" w:space="0" w:color="auto"/>
              <w:right w:val="single" w:sz="8" w:space="0" w:color="auto"/>
            </w:tcBorders>
            <w:shd w:val="clear" w:color="auto" w:fill="auto"/>
            <w:vAlign w:val="bottom"/>
          </w:tcPr>
          <w:p w:rsidR="00ED63A3" w:rsidRPr="00953F72" w:rsidRDefault="00ED63A3" w:rsidP="00ED63A3">
            <w:pPr>
              <w:jc w:val="center"/>
              <w:rPr>
                <w:rFonts w:ascii="Arial" w:hAnsi="Arial"/>
                <w:color w:val="000000"/>
                <w:sz w:val="18"/>
              </w:rPr>
            </w:pPr>
            <w:r>
              <w:rPr>
                <w:rFonts w:ascii="Arial" w:hAnsi="Arial"/>
                <w:color w:val="000000"/>
                <w:sz w:val="18"/>
              </w:rPr>
              <w:t>2016-2017</w:t>
            </w:r>
          </w:p>
        </w:tc>
        <w:tc>
          <w:tcPr>
            <w:tcW w:w="1117" w:type="dxa"/>
            <w:tcBorders>
              <w:top w:val="single" w:sz="8" w:space="0" w:color="auto"/>
              <w:left w:val="nil"/>
              <w:bottom w:val="single" w:sz="8" w:space="0" w:color="auto"/>
              <w:right w:val="single" w:sz="8" w:space="0" w:color="auto"/>
            </w:tcBorders>
            <w:shd w:val="clear" w:color="auto" w:fill="auto"/>
            <w:noWrap/>
            <w:vAlign w:val="bottom"/>
          </w:tcPr>
          <w:p w:rsidR="00ED63A3" w:rsidRPr="00953F72" w:rsidRDefault="00ED63A3" w:rsidP="00ED63A3">
            <w:pPr>
              <w:jc w:val="center"/>
              <w:rPr>
                <w:rFonts w:ascii="Arial" w:hAnsi="Arial"/>
                <w:sz w:val="18"/>
              </w:rPr>
            </w:pPr>
            <w:r>
              <w:rPr>
                <w:rFonts w:ascii="Arial" w:hAnsi="Arial"/>
                <w:sz w:val="18"/>
              </w:rPr>
              <w:t>$857,588</w:t>
            </w:r>
          </w:p>
        </w:tc>
        <w:tc>
          <w:tcPr>
            <w:tcW w:w="1097" w:type="dxa"/>
            <w:tcBorders>
              <w:top w:val="single" w:sz="8" w:space="0" w:color="auto"/>
              <w:left w:val="nil"/>
              <w:bottom w:val="single" w:sz="8" w:space="0" w:color="auto"/>
              <w:right w:val="single" w:sz="8" w:space="0" w:color="auto"/>
            </w:tcBorders>
            <w:shd w:val="clear" w:color="auto" w:fill="auto"/>
            <w:noWrap/>
            <w:vAlign w:val="bottom"/>
          </w:tcPr>
          <w:p w:rsidR="00ED63A3" w:rsidRPr="00953F72" w:rsidRDefault="00ED63A3" w:rsidP="00ED63A3">
            <w:pPr>
              <w:jc w:val="center"/>
              <w:rPr>
                <w:rFonts w:ascii="Arial" w:hAnsi="Arial"/>
                <w:sz w:val="18"/>
                <w:szCs w:val="18"/>
              </w:rPr>
            </w:pPr>
            <w:r>
              <w:rPr>
                <w:rFonts w:ascii="Arial" w:hAnsi="Arial"/>
                <w:sz w:val="18"/>
                <w:szCs w:val="18"/>
              </w:rPr>
              <w:t>-$9,787</w:t>
            </w:r>
          </w:p>
        </w:tc>
        <w:tc>
          <w:tcPr>
            <w:tcW w:w="1144" w:type="dxa"/>
            <w:tcBorders>
              <w:top w:val="single" w:sz="8" w:space="0" w:color="auto"/>
              <w:left w:val="nil"/>
              <w:bottom w:val="single" w:sz="8" w:space="0" w:color="auto"/>
              <w:right w:val="single" w:sz="8" w:space="0" w:color="auto"/>
            </w:tcBorders>
            <w:shd w:val="clear" w:color="auto" w:fill="auto"/>
            <w:vAlign w:val="bottom"/>
          </w:tcPr>
          <w:p w:rsidR="00ED63A3" w:rsidRPr="00953F72" w:rsidRDefault="00ED63A3" w:rsidP="00ED63A3">
            <w:pPr>
              <w:jc w:val="center"/>
              <w:rPr>
                <w:rFonts w:ascii="Arial" w:hAnsi="Arial"/>
                <w:color w:val="000000"/>
                <w:sz w:val="18"/>
                <w:szCs w:val="18"/>
              </w:rPr>
            </w:pPr>
            <w:r>
              <w:rPr>
                <w:rFonts w:ascii="Arial" w:hAnsi="Arial"/>
                <w:color w:val="000000"/>
                <w:sz w:val="18"/>
                <w:szCs w:val="18"/>
              </w:rPr>
              <w:t>-1.13%</w:t>
            </w:r>
          </w:p>
        </w:tc>
      </w:tr>
    </w:tbl>
    <w:p w:rsidR="00FB7E7A" w:rsidRDefault="00FB7E7A" w:rsidP="0077686D">
      <w:pPr>
        <w:pStyle w:val="Title"/>
        <w:jc w:val="left"/>
        <w:rPr>
          <w:sz w:val="22"/>
        </w:rPr>
      </w:pPr>
    </w:p>
    <w:p w:rsidR="00F70A71" w:rsidRDefault="0077686D" w:rsidP="0077686D">
      <w:pPr>
        <w:pStyle w:val="Title"/>
        <w:jc w:val="left"/>
        <w:rPr>
          <w:sz w:val="22"/>
        </w:rPr>
      </w:pPr>
      <w:r w:rsidRPr="00953F72">
        <w:rPr>
          <w:sz w:val="22"/>
        </w:rPr>
        <w:t xml:space="preserve">During the </w:t>
      </w:r>
      <w:r w:rsidR="00FB7E7A">
        <w:rPr>
          <w:sz w:val="22"/>
        </w:rPr>
        <w:t>4-year period portrayed</w:t>
      </w:r>
      <w:r w:rsidRPr="00953F72">
        <w:rPr>
          <w:sz w:val="22"/>
        </w:rPr>
        <w:t xml:space="preserve">, State Aid </w:t>
      </w:r>
      <w:r w:rsidR="00FB7E7A">
        <w:rPr>
          <w:sz w:val="22"/>
        </w:rPr>
        <w:t>decreased</w:t>
      </w:r>
      <w:r w:rsidRPr="00953F72">
        <w:rPr>
          <w:sz w:val="22"/>
        </w:rPr>
        <w:t xml:space="preserve"> by a total of $</w:t>
      </w:r>
      <w:r w:rsidR="00FB7E7A">
        <w:rPr>
          <w:sz w:val="22"/>
        </w:rPr>
        <w:t>179,201</w:t>
      </w:r>
      <w:r>
        <w:rPr>
          <w:sz w:val="22"/>
        </w:rPr>
        <w:t xml:space="preserve">; a </w:t>
      </w:r>
      <w:r w:rsidR="00FB7E7A">
        <w:rPr>
          <w:sz w:val="22"/>
        </w:rPr>
        <w:t>de</w:t>
      </w:r>
      <w:r w:rsidR="00586F13">
        <w:rPr>
          <w:sz w:val="22"/>
        </w:rPr>
        <w:t>cline of just over 17%. In 20</w:t>
      </w:r>
      <w:r w:rsidR="00FB7E7A">
        <w:rPr>
          <w:sz w:val="22"/>
        </w:rPr>
        <w:t>15</w:t>
      </w:r>
      <w:r w:rsidR="00586F13">
        <w:rPr>
          <w:sz w:val="22"/>
        </w:rPr>
        <w:t>-16</w:t>
      </w:r>
      <w:r w:rsidR="00FB7E7A">
        <w:rPr>
          <w:sz w:val="22"/>
        </w:rPr>
        <w:t>, the district became</w:t>
      </w:r>
      <w:r w:rsidR="00A81BD9">
        <w:rPr>
          <w:sz w:val="22"/>
        </w:rPr>
        <w:t xml:space="preserve"> a</w:t>
      </w:r>
      <w:r w:rsidR="00FB7E7A">
        <w:rPr>
          <w:sz w:val="22"/>
        </w:rPr>
        <w:t xml:space="preserve"> “Non-equalized” </w:t>
      </w:r>
      <w:r w:rsidR="00A81BD9">
        <w:rPr>
          <w:sz w:val="22"/>
        </w:rPr>
        <w:t xml:space="preserve">district, </w:t>
      </w:r>
      <w:r w:rsidR="00FB7E7A">
        <w:rPr>
          <w:sz w:val="22"/>
        </w:rPr>
        <w:t xml:space="preserve">meaning we receive no </w:t>
      </w:r>
      <w:r w:rsidRPr="00953F72">
        <w:rPr>
          <w:sz w:val="22"/>
        </w:rPr>
        <w:t xml:space="preserve">State </w:t>
      </w:r>
      <w:r w:rsidR="00A81BD9">
        <w:rPr>
          <w:sz w:val="22"/>
        </w:rPr>
        <w:t>Aid</w:t>
      </w:r>
      <w:r w:rsidR="00586F13">
        <w:rPr>
          <w:sz w:val="22"/>
        </w:rPr>
        <w:t xml:space="preserve"> for equalization</w:t>
      </w:r>
      <w:r w:rsidR="00A81BD9">
        <w:rPr>
          <w:sz w:val="22"/>
        </w:rPr>
        <w:t xml:space="preserve">. </w:t>
      </w:r>
      <w:r w:rsidR="00F70A71">
        <w:rPr>
          <w:sz w:val="22"/>
        </w:rPr>
        <w:t>The district currently receives state aid only for option enrollment students and</w:t>
      </w:r>
      <w:r w:rsidR="00586F13">
        <w:rPr>
          <w:sz w:val="22"/>
        </w:rPr>
        <w:t xml:space="preserve"> the</w:t>
      </w:r>
      <w:r w:rsidR="00F70A71">
        <w:rPr>
          <w:sz w:val="22"/>
        </w:rPr>
        <w:t xml:space="preserve"> income tax rebate</w:t>
      </w:r>
      <w:r w:rsidRPr="00953F72">
        <w:rPr>
          <w:sz w:val="22"/>
        </w:rPr>
        <w:t xml:space="preserve">.  </w:t>
      </w:r>
    </w:p>
    <w:p w:rsidR="00F70A71" w:rsidRDefault="00F70A71" w:rsidP="0077686D">
      <w:pPr>
        <w:pStyle w:val="Title"/>
        <w:jc w:val="left"/>
        <w:rPr>
          <w:sz w:val="22"/>
        </w:rPr>
      </w:pPr>
    </w:p>
    <w:p w:rsidR="00F70A71" w:rsidRDefault="00F70A71" w:rsidP="0077686D">
      <w:pPr>
        <w:pStyle w:val="Title"/>
        <w:jc w:val="left"/>
        <w:rPr>
          <w:sz w:val="22"/>
        </w:rPr>
      </w:pPr>
    </w:p>
    <w:p w:rsidR="0077686D" w:rsidRPr="00F70A71" w:rsidRDefault="0077686D" w:rsidP="0077686D">
      <w:pPr>
        <w:pStyle w:val="Title"/>
        <w:jc w:val="left"/>
        <w:rPr>
          <w:sz w:val="22"/>
        </w:rPr>
      </w:pPr>
      <w:r w:rsidRPr="00953F72">
        <w:rPr>
          <w:sz w:val="22"/>
        </w:rPr>
        <w:t xml:space="preserve">While </w:t>
      </w:r>
      <w:r w:rsidR="00A81BD9">
        <w:rPr>
          <w:sz w:val="22"/>
        </w:rPr>
        <w:t xml:space="preserve">total </w:t>
      </w:r>
      <w:r w:rsidRPr="00953F72">
        <w:rPr>
          <w:sz w:val="22"/>
        </w:rPr>
        <w:t xml:space="preserve">state </w:t>
      </w:r>
      <w:r w:rsidR="00A81BD9">
        <w:rPr>
          <w:sz w:val="22"/>
        </w:rPr>
        <w:t xml:space="preserve">aid </w:t>
      </w:r>
      <w:r w:rsidR="00586F13">
        <w:rPr>
          <w:sz w:val="22"/>
        </w:rPr>
        <w:t xml:space="preserve">has </w:t>
      </w:r>
      <w:r w:rsidR="00A81BD9">
        <w:rPr>
          <w:sz w:val="22"/>
        </w:rPr>
        <w:t>decreased,</w:t>
      </w:r>
      <w:r w:rsidRPr="00953F72">
        <w:rPr>
          <w:sz w:val="22"/>
        </w:rPr>
        <w:t xml:space="preserve"> the cost of education</w:t>
      </w:r>
      <w:r w:rsidR="00A81BD9">
        <w:rPr>
          <w:sz w:val="22"/>
        </w:rPr>
        <w:t xml:space="preserve"> increased</w:t>
      </w:r>
      <w:r w:rsidRPr="00953F72">
        <w:rPr>
          <w:sz w:val="22"/>
        </w:rPr>
        <w:t>.  Some of this cost is due to increased personnel cost</w:t>
      </w:r>
      <w:r w:rsidR="00A81BD9">
        <w:rPr>
          <w:sz w:val="22"/>
        </w:rPr>
        <w:t>s</w:t>
      </w:r>
      <w:r w:rsidRPr="00953F72">
        <w:rPr>
          <w:sz w:val="22"/>
        </w:rPr>
        <w:t xml:space="preserve"> but costs associated with increased data tracking and reporting requirements cannot be overlooked.  </w:t>
      </w:r>
    </w:p>
    <w:tbl>
      <w:tblPr>
        <w:tblpPr w:leftFromText="180" w:rightFromText="180" w:vertAnchor="text" w:horzAnchor="page" w:tblpX="4870" w:tblpY="268"/>
        <w:tblOverlap w:val="never"/>
        <w:tblW w:w="6312" w:type="dxa"/>
        <w:tblLook w:val="0000"/>
      </w:tblPr>
      <w:tblGrid>
        <w:gridCol w:w="933"/>
        <w:gridCol w:w="1263"/>
        <w:gridCol w:w="1920"/>
        <w:gridCol w:w="1263"/>
        <w:gridCol w:w="933"/>
      </w:tblGrid>
      <w:tr w:rsidR="0077686D" w:rsidRPr="00CF30B2">
        <w:trPr>
          <w:trHeight w:val="260"/>
        </w:trPr>
        <w:tc>
          <w:tcPr>
            <w:tcW w:w="2196" w:type="dxa"/>
            <w:gridSpan w:val="2"/>
            <w:tcBorders>
              <w:top w:val="single" w:sz="24" w:space="0" w:color="auto"/>
              <w:left w:val="single" w:sz="24" w:space="0" w:color="auto"/>
              <w:bottom w:val="single" w:sz="4" w:space="0" w:color="auto"/>
              <w:right w:val="single" w:sz="24" w:space="0" w:color="auto"/>
            </w:tcBorders>
            <w:shd w:val="clear" w:color="auto" w:fill="auto"/>
            <w:noWrap/>
            <w:vAlign w:val="bottom"/>
          </w:tcPr>
          <w:p w:rsidR="0077686D" w:rsidRPr="00CF30B2" w:rsidRDefault="0077686D" w:rsidP="00ED63A3">
            <w:pPr>
              <w:rPr>
                <w:rFonts w:ascii="Arial" w:eastAsiaTheme="minorHAnsi" w:hAnsi="Arial" w:cstheme="minorBidi"/>
                <w:b/>
                <w:sz w:val="18"/>
              </w:rPr>
            </w:pPr>
            <w:r w:rsidRPr="00CF30B2">
              <w:rPr>
                <w:rFonts w:ascii="Arial" w:eastAsiaTheme="minorHAnsi" w:hAnsi="Arial" w:cstheme="minorBidi"/>
                <w:b/>
                <w:sz w:val="18"/>
              </w:rPr>
              <w:t xml:space="preserve">FSY </w:t>
            </w:r>
            <w:r w:rsidR="00252FF1" w:rsidRPr="00CF30B2">
              <w:rPr>
                <w:rFonts w:ascii="Arial" w:eastAsiaTheme="minorHAnsi" w:hAnsi="Arial" w:cstheme="minorBidi"/>
                <w:b/>
                <w:sz w:val="18"/>
              </w:rPr>
              <w:t>2012-13</w:t>
            </w:r>
          </w:p>
        </w:tc>
        <w:tc>
          <w:tcPr>
            <w:tcW w:w="1920" w:type="dxa"/>
            <w:tcBorders>
              <w:top w:val="single" w:sz="24" w:space="0" w:color="auto"/>
              <w:left w:val="single" w:sz="24" w:space="0" w:color="auto"/>
              <w:right w:val="single" w:sz="24" w:space="0" w:color="auto"/>
            </w:tcBorders>
            <w:shd w:val="clear" w:color="auto" w:fill="000000" w:themeFill="text1"/>
            <w:noWrap/>
            <w:vAlign w:val="bottom"/>
          </w:tcPr>
          <w:p w:rsidR="0077686D" w:rsidRPr="00CF30B2" w:rsidRDefault="0077686D" w:rsidP="00ED63A3">
            <w:pPr>
              <w:jc w:val="center"/>
              <w:rPr>
                <w:rFonts w:ascii="Arial" w:eastAsiaTheme="minorHAnsi" w:hAnsi="Arial" w:cstheme="minorBidi"/>
                <w:b/>
                <w:color w:val="FFFFFF" w:themeColor="background1"/>
                <w:sz w:val="18"/>
              </w:rPr>
            </w:pPr>
          </w:p>
        </w:tc>
        <w:tc>
          <w:tcPr>
            <w:tcW w:w="2196" w:type="dxa"/>
            <w:gridSpan w:val="2"/>
            <w:tcBorders>
              <w:top w:val="single" w:sz="24" w:space="0" w:color="auto"/>
              <w:left w:val="single" w:sz="24" w:space="0" w:color="auto"/>
              <w:bottom w:val="single" w:sz="4" w:space="0" w:color="auto"/>
              <w:right w:val="single" w:sz="24" w:space="0" w:color="auto"/>
            </w:tcBorders>
            <w:shd w:val="clear" w:color="auto" w:fill="auto"/>
            <w:noWrap/>
            <w:vAlign w:val="bottom"/>
          </w:tcPr>
          <w:p w:rsidR="0077686D" w:rsidRPr="00CF30B2" w:rsidRDefault="0077686D" w:rsidP="00ED63A3">
            <w:pPr>
              <w:jc w:val="right"/>
              <w:rPr>
                <w:rFonts w:ascii="Arial" w:eastAsiaTheme="minorHAnsi" w:hAnsi="Arial" w:cstheme="minorBidi"/>
                <w:b/>
                <w:sz w:val="18"/>
              </w:rPr>
            </w:pPr>
            <w:r w:rsidRPr="00CF30B2">
              <w:rPr>
                <w:rFonts w:ascii="Arial" w:eastAsiaTheme="minorHAnsi" w:hAnsi="Arial" w:cstheme="minorBidi"/>
                <w:b/>
                <w:sz w:val="18"/>
              </w:rPr>
              <w:t xml:space="preserve">FSY </w:t>
            </w:r>
            <w:r w:rsidR="00252FF1" w:rsidRPr="00CF30B2">
              <w:rPr>
                <w:rFonts w:ascii="Arial" w:eastAsiaTheme="minorHAnsi" w:hAnsi="Arial" w:cstheme="minorBidi"/>
                <w:b/>
                <w:sz w:val="18"/>
              </w:rPr>
              <w:t>2015-16</w:t>
            </w:r>
          </w:p>
        </w:tc>
      </w:tr>
      <w:tr w:rsidR="0077686D" w:rsidRPr="00CF30B2">
        <w:trPr>
          <w:trHeight w:val="260"/>
        </w:trPr>
        <w:tc>
          <w:tcPr>
            <w:tcW w:w="933" w:type="dxa"/>
            <w:tcBorders>
              <w:top w:val="single" w:sz="4" w:space="0" w:color="auto"/>
              <w:left w:val="single" w:sz="24" w:space="0" w:color="auto"/>
              <w:bottom w:val="single" w:sz="4" w:space="0" w:color="auto"/>
              <w:right w:val="single" w:sz="4" w:space="0" w:color="auto"/>
            </w:tcBorders>
            <w:shd w:val="clear" w:color="auto" w:fill="auto"/>
            <w:noWrap/>
            <w:vAlign w:val="bottom"/>
          </w:tcPr>
          <w:p w:rsidR="0077686D" w:rsidRPr="00CF30B2" w:rsidRDefault="0077686D" w:rsidP="00ED63A3">
            <w:pPr>
              <w:jc w:val="right"/>
              <w:rPr>
                <w:rFonts w:ascii="Arial" w:eastAsiaTheme="minorHAnsi" w:hAnsi="Arial" w:cstheme="minorBidi"/>
                <w:sz w:val="18"/>
              </w:rPr>
            </w:pPr>
            <w:r w:rsidRPr="00CF30B2">
              <w:rPr>
                <w:rFonts w:ascii="Arial" w:eastAsiaTheme="minorHAnsi" w:hAnsi="Arial" w:cstheme="minorBidi"/>
                <w:sz w:val="18"/>
              </w:rPr>
              <w:t>% Total</w:t>
            </w:r>
          </w:p>
        </w:tc>
        <w:tc>
          <w:tcPr>
            <w:tcW w:w="1263" w:type="dxa"/>
            <w:tcBorders>
              <w:top w:val="single" w:sz="4" w:space="0" w:color="auto"/>
              <w:left w:val="single" w:sz="4" w:space="0" w:color="auto"/>
              <w:bottom w:val="single" w:sz="4" w:space="0" w:color="auto"/>
              <w:right w:val="single" w:sz="24" w:space="0" w:color="auto"/>
            </w:tcBorders>
            <w:shd w:val="clear" w:color="auto" w:fill="auto"/>
            <w:vAlign w:val="bottom"/>
          </w:tcPr>
          <w:p w:rsidR="0077686D" w:rsidRPr="00CF30B2" w:rsidRDefault="0077686D" w:rsidP="00ED63A3">
            <w:pPr>
              <w:jc w:val="right"/>
              <w:rPr>
                <w:rFonts w:ascii="Arial" w:eastAsiaTheme="minorHAnsi" w:hAnsi="Arial" w:cstheme="minorBidi"/>
                <w:sz w:val="18"/>
              </w:rPr>
            </w:pPr>
            <w:r w:rsidRPr="00CF30B2">
              <w:rPr>
                <w:rFonts w:ascii="Arial" w:eastAsiaTheme="minorHAnsi" w:hAnsi="Arial" w:cstheme="minorBidi"/>
                <w:sz w:val="18"/>
              </w:rPr>
              <w:t>Receipted</w:t>
            </w:r>
          </w:p>
        </w:tc>
        <w:tc>
          <w:tcPr>
            <w:tcW w:w="1920" w:type="dxa"/>
            <w:tcBorders>
              <w:top w:val="nil"/>
              <w:left w:val="single" w:sz="24" w:space="0" w:color="auto"/>
              <w:bottom w:val="nil"/>
              <w:right w:val="single" w:sz="24" w:space="0" w:color="auto"/>
            </w:tcBorders>
            <w:shd w:val="clear" w:color="auto" w:fill="auto"/>
            <w:noWrap/>
            <w:vAlign w:val="bottom"/>
          </w:tcPr>
          <w:p w:rsidR="0077686D" w:rsidRPr="00CF30B2" w:rsidRDefault="0077686D" w:rsidP="00ED63A3">
            <w:pPr>
              <w:jc w:val="center"/>
              <w:rPr>
                <w:rFonts w:ascii="Arial" w:eastAsiaTheme="minorHAnsi" w:hAnsi="Arial" w:cstheme="minorBidi"/>
                <w:sz w:val="18"/>
              </w:rPr>
            </w:pPr>
            <w:r w:rsidRPr="00CF30B2">
              <w:rPr>
                <w:rFonts w:ascii="Arial" w:eastAsiaTheme="minorHAnsi" w:hAnsi="Arial" w:cstheme="minorBidi"/>
                <w:sz w:val="18"/>
              </w:rPr>
              <w:t>Funding Source</w:t>
            </w:r>
          </w:p>
        </w:tc>
        <w:tc>
          <w:tcPr>
            <w:tcW w:w="1263" w:type="dxa"/>
            <w:tcBorders>
              <w:top w:val="single" w:sz="4" w:space="0" w:color="auto"/>
              <w:left w:val="single" w:sz="24" w:space="0" w:color="auto"/>
              <w:bottom w:val="single" w:sz="4" w:space="0" w:color="auto"/>
              <w:right w:val="single" w:sz="4" w:space="0" w:color="auto"/>
            </w:tcBorders>
            <w:shd w:val="clear" w:color="auto" w:fill="auto"/>
            <w:noWrap/>
            <w:vAlign w:val="bottom"/>
          </w:tcPr>
          <w:p w:rsidR="0077686D" w:rsidRPr="00CF30B2" w:rsidRDefault="0077686D" w:rsidP="00ED63A3">
            <w:pPr>
              <w:jc w:val="right"/>
              <w:rPr>
                <w:rFonts w:ascii="Arial" w:eastAsiaTheme="minorHAnsi" w:hAnsi="Arial" w:cstheme="minorBidi"/>
                <w:sz w:val="18"/>
              </w:rPr>
            </w:pPr>
            <w:r w:rsidRPr="00CF30B2">
              <w:rPr>
                <w:rFonts w:ascii="Arial" w:eastAsiaTheme="minorHAnsi" w:hAnsi="Arial" w:cstheme="minorBidi"/>
                <w:sz w:val="18"/>
              </w:rPr>
              <w:t>Receipted</w:t>
            </w:r>
          </w:p>
        </w:tc>
        <w:tc>
          <w:tcPr>
            <w:tcW w:w="933" w:type="dxa"/>
            <w:tcBorders>
              <w:top w:val="single" w:sz="4" w:space="0" w:color="auto"/>
              <w:left w:val="single" w:sz="4" w:space="0" w:color="auto"/>
              <w:bottom w:val="single" w:sz="4" w:space="0" w:color="auto"/>
              <w:right w:val="single" w:sz="24" w:space="0" w:color="auto"/>
            </w:tcBorders>
            <w:shd w:val="clear" w:color="auto" w:fill="auto"/>
            <w:vAlign w:val="bottom"/>
          </w:tcPr>
          <w:p w:rsidR="0077686D" w:rsidRPr="00CF30B2" w:rsidRDefault="0077686D" w:rsidP="00ED63A3">
            <w:pPr>
              <w:jc w:val="right"/>
              <w:rPr>
                <w:rFonts w:ascii="Arial" w:eastAsiaTheme="minorHAnsi" w:hAnsi="Arial" w:cstheme="minorBidi"/>
                <w:sz w:val="18"/>
              </w:rPr>
            </w:pPr>
            <w:r w:rsidRPr="00CF30B2">
              <w:rPr>
                <w:rFonts w:ascii="Arial" w:eastAsiaTheme="minorHAnsi" w:hAnsi="Arial" w:cstheme="minorBidi"/>
                <w:sz w:val="18"/>
              </w:rPr>
              <w:t>% Total</w:t>
            </w:r>
          </w:p>
        </w:tc>
      </w:tr>
      <w:tr w:rsidR="00252FF1" w:rsidRPr="00CF30B2">
        <w:trPr>
          <w:trHeight w:val="260"/>
        </w:trPr>
        <w:tc>
          <w:tcPr>
            <w:tcW w:w="933" w:type="dxa"/>
            <w:tcBorders>
              <w:top w:val="single" w:sz="4" w:space="0" w:color="auto"/>
              <w:left w:val="single" w:sz="24" w:space="0" w:color="auto"/>
              <w:bottom w:val="single" w:sz="4" w:space="0" w:color="auto"/>
              <w:right w:val="single" w:sz="4" w:space="0" w:color="auto"/>
            </w:tcBorders>
            <w:shd w:val="clear" w:color="auto" w:fill="auto"/>
            <w:noWrap/>
            <w:vAlign w:val="bottom"/>
          </w:tcPr>
          <w:p w:rsidR="00252FF1" w:rsidRPr="00CF30B2" w:rsidRDefault="00252FF1" w:rsidP="00ED63A3">
            <w:pPr>
              <w:rPr>
                <w:rFonts w:ascii="Arial" w:hAnsi="Arial"/>
                <w:sz w:val="18"/>
                <w:szCs w:val="18"/>
              </w:rPr>
            </w:pPr>
            <w:r w:rsidRPr="00CF30B2">
              <w:rPr>
                <w:rFonts w:ascii="Arial" w:hAnsi="Arial"/>
                <w:sz w:val="18"/>
                <w:szCs w:val="18"/>
              </w:rPr>
              <w:t>53.55%</w:t>
            </w:r>
          </w:p>
        </w:tc>
        <w:tc>
          <w:tcPr>
            <w:tcW w:w="1263" w:type="dxa"/>
            <w:tcBorders>
              <w:top w:val="single" w:sz="4" w:space="0" w:color="auto"/>
              <w:left w:val="single" w:sz="4" w:space="0" w:color="auto"/>
              <w:bottom w:val="single" w:sz="4" w:space="0" w:color="auto"/>
              <w:right w:val="single" w:sz="24" w:space="0" w:color="auto"/>
            </w:tcBorders>
            <w:shd w:val="clear" w:color="auto" w:fill="auto"/>
            <w:noWrap/>
            <w:vAlign w:val="bottom"/>
          </w:tcPr>
          <w:p w:rsidR="00252FF1" w:rsidRPr="00CF30B2" w:rsidRDefault="00252FF1" w:rsidP="00ED63A3">
            <w:pPr>
              <w:jc w:val="right"/>
              <w:rPr>
                <w:rFonts w:ascii="Arial" w:hAnsi="Arial"/>
                <w:sz w:val="18"/>
                <w:szCs w:val="18"/>
              </w:rPr>
            </w:pPr>
            <w:r w:rsidRPr="00CF30B2">
              <w:rPr>
                <w:rFonts w:ascii="Arial" w:hAnsi="Arial"/>
                <w:sz w:val="18"/>
                <w:szCs w:val="18"/>
              </w:rPr>
              <w:t xml:space="preserve">$1,611,368 </w:t>
            </w:r>
          </w:p>
        </w:tc>
        <w:tc>
          <w:tcPr>
            <w:tcW w:w="1920" w:type="dxa"/>
            <w:tcBorders>
              <w:top w:val="nil"/>
              <w:left w:val="single" w:sz="24" w:space="0" w:color="auto"/>
              <w:bottom w:val="nil"/>
              <w:right w:val="single" w:sz="24" w:space="0" w:color="auto"/>
            </w:tcBorders>
            <w:shd w:val="clear" w:color="auto" w:fill="auto"/>
            <w:noWrap/>
            <w:vAlign w:val="bottom"/>
          </w:tcPr>
          <w:p w:rsidR="00252FF1" w:rsidRPr="00CF30B2" w:rsidRDefault="00252FF1" w:rsidP="00ED63A3">
            <w:pPr>
              <w:jc w:val="center"/>
              <w:rPr>
                <w:rFonts w:ascii="Arial" w:eastAsiaTheme="minorHAnsi" w:hAnsi="Arial" w:cstheme="minorBidi"/>
                <w:sz w:val="18"/>
              </w:rPr>
            </w:pPr>
            <w:r w:rsidRPr="00CF30B2">
              <w:rPr>
                <w:rFonts w:ascii="Arial" w:eastAsiaTheme="minorHAnsi" w:hAnsi="Arial" w:cstheme="minorBidi"/>
                <w:sz w:val="18"/>
              </w:rPr>
              <w:t>Local Sources</w:t>
            </w:r>
          </w:p>
        </w:tc>
        <w:tc>
          <w:tcPr>
            <w:tcW w:w="1263" w:type="dxa"/>
            <w:tcBorders>
              <w:top w:val="single" w:sz="4" w:space="0" w:color="auto"/>
              <w:left w:val="single" w:sz="24" w:space="0" w:color="auto"/>
              <w:bottom w:val="single" w:sz="4" w:space="0" w:color="auto"/>
              <w:right w:val="single" w:sz="4" w:space="0" w:color="auto"/>
            </w:tcBorders>
            <w:shd w:val="clear" w:color="auto" w:fill="auto"/>
            <w:noWrap/>
            <w:vAlign w:val="bottom"/>
          </w:tcPr>
          <w:p w:rsidR="00252FF1" w:rsidRPr="00CF30B2" w:rsidRDefault="00252FF1" w:rsidP="00ED63A3">
            <w:pPr>
              <w:jc w:val="right"/>
              <w:rPr>
                <w:rFonts w:ascii="Arial" w:hAnsi="Arial"/>
                <w:sz w:val="18"/>
                <w:szCs w:val="18"/>
              </w:rPr>
            </w:pPr>
            <w:r w:rsidRPr="00CF30B2">
              <w:rPr>
                <w:rFonts w:ascii="Arial" w:hAnsi="Arial"/>
                <w:sz w:val="18"/>
                <w:szCs w:val="18"/>
              </w:rPr>
              <w:t>$2,644,299</w:t>
            </w:r>
          </w:p>
        </w:tc>
        <w:tc>
          <w:tcPr>
            <w:tcW w:w="933" w:type="dxa"/>
            <w:tcBorders>
              <w:top w:val="single" w:sz="4" w:space="0" w:color="auto"/>
              <w:left w:val="single" w:sz="4" w:space="0" w:color="auto"/>
              <w:bottom w:val="single" w:sz="4" w:space="0" w:color="auto"/>
              <w:right w:val="single" w:sz="24" w:space="0" w:color="auto"/>
            </w:tcBorders>
            <w:shd w:val="clear" w:color="auto" w:fill="auto"/>
            <w:noWrap/>
            <w:vAlign w:val="bottom"/>
          </w:tcPr>
          <w:p w:rsidR="00252FF1" w:rsidRPr="00CF30B2" w:rsidRDefault="00252FF1" w:rsidP="00ED63A3">
            <w:pPr>
              <w:rPr>
                <w:rFonts w:ascii="Arial" w:hAnsi="Arial"/>
                <w:sz w:val="18"/>
                <w:szCs w:val="18"/>
              </w:rPr>
            </w:pPr>
            <w:r w:rsidRPr="00CF30B2">
              <w:rPr>
                <w:rFonts w:ascii="Arial" w:hAnsi="Arial"/>
                <w:sz w:val="18"/>
                <w:szCs w:val="18"/>
              </w:rPr>
              <w:t>64.38%</w:t>
            </w:r>
          </w:p>
        </w:tc>
      </w:tr>
      <w:tr w:rsidR="00252FF1" w:rsidRPr="00CF30B2">
        <w:trPr>
          <w:trHeight w:val="260"/>
        </w:trPr>
        <w:tc>
          <w:tcPr>
            <w:tcW w:w="933" w:type="dxa"/>
            <w:tcBorders>
              <w:top w:val="single" w:sz="4" w:space="0" w:color="auto"/>
              <w:left w:val="single" w:sz="24" w:space="0" w:color="auto"/>
              <w:bottom w:val="single" w:sz="4" w:space="0" w:color="auto"/>
              <w:right w:val="single" w:sz="4" w:space="0" w:color="auto"/>
            </w:tcBorders>
            <w:shd w:val="clear" w:color="auto" w:fill="auto"/>
            <w:noWrap/>
            <w:vAlign w:val="bottom"/>
          </w:tcPr>
          <w:p w:rsidR="00252FF1" w:rsidRPr="00CF30B2" w:rsidRDefault="00252FF1" w:rsidP="00ED63A3">
            <w:pPr>
              <w:jc w:val="right"/>
              <w:rPr>
                <w:rFonts w:ascii="Arial" w:hAnsi="Arial"/>
                <w:sz w:val="18"/>
                <w:szCs w:val="18"/>
              </w:rPr>
            </w:pPr>
            <w:r w:rsidRPr="00CF30B2">
              <w:rPr>
                <w:rFonts w:ascii="Arial" w:hAnsi="Arial"/>
                <w:sz w:val="18"/>
                <w:szCs w:val="18"/>
              </w:rPr>
              <w:t>0.50%</w:t>
            </w:r>
          </w:p>
        </w:tc>
        <w:tc>
          <w:tcPr>
            <w:tcW w:w="1263" w:type="dxa"/>
            <w:tcBorders>
              <w:top w:val="single" w:sz="4" w:space="0" w:color="auto"/>
              <w:left w:val="single" w:sz="4" w:space="0" w:color="auto"/>
              <w:bottom w:val="single" w:sz="4" w:space="0" w:color="auto"/>
              <w:right w:val="single" w:sz="24" w:space="0" w:color="auto"/>
            </w:tcBorders>
            <w:shd w:val="clear" w:color="auto" w:fill="auto"/>
            <w:noWrap/>
            <w:vAlign w:val="bottom"/>
          </w:tcPr>
          <w:p w:rsidR="00252FF1" w:rsidRPr="00CF30B2" w:rsidRDefault="00252FF1" w:rsidP="00ED63A3">
            <w:pPr>
              <w:jc w:val="right"/>
              <w:rPr>
                <w:rFonts w:ascii="Arial" w:hAnsi="Arial"/>
                <w:sz w:val="18"/>
                <w:szCs w:val="18"/>
              </w:rPr>
            </w:pPr>
            <w:r w:rsidRPr="00CF30B2">
              <w:rPr>
                <w:rFonts w:ascii="Arial" w:hAnsi="Arial"/>
                <w:sz w:val="18"/>
                <w:szCs w:val="18"/>
              </w:rPr>
              <w:t xml:space="preserve">$15,031 </w:t>
            </w:r>
          </w:p>
        </w:tc>
        <w:tc>
          <w:tcPr>
            <w:tcW w:w="1920" w:type="dxa"/>
            <w:tcBorders>
              <w:top w:val="nil"/>
              <w:left w:val="single" w:sz="24" w:space="0" w:color="auto"/>
              <w:bottom w:val="nil"/>
              <w:right w:val="single" w:sz="24" w:space="0" w:color="auto"/>
            </w:tcBorders>
            <w:shd w:val="clear" w:color="auto" w:fill="auto"/>
            <w:noWrap/>
            <w:vAlign w:val="bottom"/>
          </w:tcPr>
          <w:p w:rsidR="00252FF1" w:rsidRPr="00CF30B2" w:rsidRDefault="00252FF1" w:rsidP="00ED63A3">
            <w:pPr>
              <w:jc w:val="center"/>
              <w:rPr>
                <w:rFonts w:ascii="Arial" w:eastAsiaTheme="minorHAnsi" w:hAnsi="Arial" w:cstheme="minorBidi"/>
                <w:sz w:val="16"/>
              </w:rPr>
            </w:pPr>
            <w:r w:rsidRPr="00CF30B2">
              <w:rPr>
                <w:rFonts w:ascii="Arial" w:eastAsiaTheme="minorHAnsi" w:hAnsi="Arial" w:cstheme="minorBidi"/>
                <w:sz w:val="16"/>
              </w:rPr>
              <w:t>County/ESU Sources</w:t>
            </w:r>
          </w:p>
        </w:tc>
        <w:tc>
          <w:tcPr>
            <w:tcW w:w="1263" w:type="dxa"/>
            <w:tcBorders>
              <w:top w:val="single" w:sz="4" w:space="0" w:color="auto"/>
              <w:left w:val="single" w:sz="24" w:space="0" w:color="auto"/>
              <w:bottom w:val="single" w:sz="4" w:space="0" w:color="auto"/>
              <w:right w:val="single" w:sz="4" w:space="0" w:color="auto"/>
            </w:tcBorders>
            <w:shd w:val="clear" w:color="auto" w:fill="auto"/>
            <w:noWrap/>
            <w:vAlign w:val="bottom"/>
          </w:tcPr>
          <w:p w:rsidR="00252FF1" w:rsidRPr="00CF30B2" w:rsidRDefault="00252FF1" w:rsidP="00ED63A3">
            <w:pPr>
              <w:jc w:val="right"/>
              <w:rPr>
                <w:rFonts w:ascii="Arial" w:hAnsi="Arial"/>
                <w:sz w:val="18"/>
                <w:szCs w:val="18"/>
              </w:rPr>
            </w:pPr>
            <w:r w:rsidRPr="00CF30B2">
              <w:rPr>
                <w:rFonts w:ascii="Arial" w:hAnsi="Arial"/>
                <w:sz w:val="18"/>
                <w:szCs w:val="18"/>
              </w:rPr>
              <w:t>$11,608</w:t>
            </w:r>
          </w:p>
        </w:tc>
        <w:tc>
          <w:tcPr>
            <w:tcW w:w="933" w:type="dxa"/>
            <w:tcBorders>
              <w:top w:val="single" w:sz="4" w:space="0" w:color="auto"/>
              <w:left w:val="single" w:sz="4" w:space="0" w:color="auto"/>
              <w:bottom w:val="single" w:sz="4" w:space="0" w:color="auto"/>
              <w:right w:val="single" w:sz="24" w:space="0" w:color="auto"/>
            </w:tcBorders>
            <w:shd w:val="clear" w:color="auto" w:fill="auto"/>
            <w:noWrap/>
            <w:vAlign w:val="bottom"/>
          </w:tcPr>
          <w:p w:rsidR="00252FF1" w:rsidRPr="00CF30B2" w:rsidRDefault="00252FF1" w:rsidP="00ED63A3">
            <w:pPr>
              <w:jc w:val="right"/>
              <w:rPr>
                <w:rFonts w:ascii="Arial" w:hAnsi="Arial"/>
                <w:sz w:val="18"/>
                <w:szCs w:val="18"/>
              </w:rPr>
            </w:pPr>
            <w:r w:rsidRPr="00CF30B2">
              <w:rPr>
                <w:rFonts w:ascii="Arial" w:hAnsi="Arial"/>
                <w:sz w:val="18"/>
                <w:szCs w:val="18"/>
              </w:rPr>
              <w:t>0.28%</w:t>
            </w:r>
          </w:p>
        </w:tc>
      </w:tr>
      <w:tr w:rsidR="00252FF1" w:rsidRPr="00CF30B2">
        <w:trPr>
          <w:trHeight w:val="260"/>
        </w:trPr>
        <w:tc>
          <w:tcPr>
            <w:tcW w:w="933" w:type="dxa"/>
            <w:tcBorders>
              <w:top w:val="single" w:sz="4" w:space="0" w:color="auto"/>
              <w:left w:val="single" w:sz="24" w:space="0" w:color="auto"/>
              <w:bottom w:val="single" w:sz="4" w:space="0" w:color="auto"/>
              <w:right w:val="single" w:sz="4" w:space="0" w:color="auto"/>
            </w:tcBorders>
            <w:shd w:val="clear" w:color="auto" w:fill="auto"/>
            <w:noWrap/>
            <w:vAlign w:val="bottom"/>
          </w:tcPr>
          <w:p w:rsidR="00252FF1" w:rsidRPr="00CF30B2" w:rsidRDefault="00252FF1" w:rsidP="00ED63A3">
            <w:pPr>
              <w:jc w:val="right"/>
              <w:rPr>
                <w:rFonts w:ascii="Arial" w:hAnsi="Arial"/>
                <w:sz w:val="18"/>
                <w:szCs w:val="18"/>
              </w:rPr>
            </w:pPr>
            <w:r w:rsidRPr="00CF30B2">
              <w:rPr>
                <w:rFonts w:ascii="Arial" w:hAnsi="Arial"/>
                <w:sz w:val="18"/>
                <w:szCs w:val="18"/>
              </w:rPr>
              <w:t>41.18%</w:t>
            </w:r>
          </w:p>
        </w:tc>
        <w:tc>
          <w:tcPr>
            <w:tcW w:w="1263" w:type="dxa"/>
            <w:tcBorders>
              <w:top w:val="single" w:sz="4" w:space="0" w:color="auto"/>
              <w:left w:val="single" w:sz="4" w:space="0" w:color="auto"/>
              <w:bottom w:val="single" w:sz="4" w:space="0" w:color="auto"/>
              <w:right w:val="single" w:sz="24" w:space="0" w:color="auto"/>
            </w:tcBorders>
            <w:shd w:val="clear" w:color="auto" w:fill="auto"/>
            <w:noWrap/>
            <w:vAlign w:val="bottom"/>
          </w:tcPr>
          <w:p w:rsidR="00252FF1" w:rsidRPr="00CF30B2" w:rsidRDefault="00252FF1" w:rsidP="00ED63A3">
            <w:pPr>
              <w:jc w:val="right"/>
              <w:rPr>
                <w:rFonts w:ascii="Arial" w:hAnsi="Arial"/>
                <w:sz w:val="18"/>
                <w:szCs w:val="18"/>
              </w:rPr>
            </w:pPr>
            <w:r w:rsidRPr="00CF30B2">
              <w:rPr>
                <w:rFonts w:ascii="Arial" w:hAnsi="Arial"/>
                <w:sz w:val="18"/>
                <w:szCs w:val="18"/>
              </w:rPr>
              <w:t xml:space="preserve">$1,239,077 </w:t>
            </w:r>
          </w:p>
        </w:tc>
        <w:tc>
          <w:tcPr>
            <w:tcW w:w="1920" w:type="dxa"/>
            <w:tcBorders>
              <w:top w:val="nil"/>
              <w:left w:val="single" w:sz="24" w:space="0" w:color="auto"/>
              <w:bottom w:val="nil"/>
              <w:right w:val="single" w:sz="24" w:space="0" w:color="auto"/>
            </w:tcBorders>
            <w:shd w:val="clear" w:color="auto" w:fill="auto"/>
            <w:noWrap/>
            <w:vAlign w:val="bottom"/>
          </w:tcPr>
          <w:p w:rsidR="00252FF1" w:rsidRPr="00CF30B2" w:rsidRDefault="00252FF1" w:rsidP="00ED63A3">
            <w:pPr>
              <w:jc w:val="center"/>
              <w:rPr>
                <w:rFonts w:ascii="Arial" w:eastAsiaTheme="minorHAnsi" w:hAnsi="Arial" w:cstheme="minorBidi"/>
                <w:sz w:val="18"/>
              </w:rPr>
            </w:pPr>
            <w:r w:rsidRPr="00CF30B2">
              <w:rPr>
                <w:rFonts w:ascii="Arial" w:eastAsiaTheme="minorHAnsi" w:hAnsi="Arial" w:cstheme="minorBidi"/>
                <w:sz w:val="18"/>
              </w:rPr>
              <w:t>State Sources</w:t>
            </w:r>
          </w:p>
        </w:tc>
        <w:tc>
          <w:tcPr>
            <w:tcW w:w="1263" w:type="dxa"/>
            <w:tcBorders>
              <w:top w:val="single" w:sz="4" w:space="0" w:color="auto"/>
              <w:left w:val="single" w:sz="24" w:space="0" w:color="auto"/>
              <w:bottom w:val="single" w:sz="4" w:space="0" w:color="auto"/>
              <w:right w:val="single" w:sz="4" w:space="0" w:color="auto"/>
            </w:tcBorders>
            <w:shd w:val="clear" w:color="auto" w:fill="auto"/>
            <w:noWrap/>
            <w:vAlign w:val="bottom"/>
          </w:tcPr>
          <w:p w:rsidR="00252FF1" w:rsidRPr="00CF30B2" w:rsidRDefault="00252FF1" w:rsidP="00ED63A3">
            <w:pPr>
              <w:jc w:val="right"/>
              <w:rPr>
                <w:rFonts w:ascii="Arial" w:hAnsi="Arial"/>
                <w:sz w:val="18"/>
                <w:szCs w:val="18"/>
              </w:rPr>
            </w:pPr>
            <w:r w:rsidRPr="00CF30B2">
              <w:rPr>
                <w:rFonts w:ascii="Arial" w:hAnsi="Arial"/>
                <w:sz w:val="18"/>
                <w:szCs w:val="18"/>
              </w:rPr>
              <w:t>$1,323,329</w:t>
            </w:r>
          </w:p>
        </w:tc>
        <w:tc>
          <w:tcPr>
            <w:tcW w:w="933" w:type="dxa"/>
            <w:tcBorders>
              <w:top w:val="single" w:sz="4" w:space="0" w:color="auto"/>
              <w:left w:val="single" w:sz="4" w:space="0" w:color="auto"/>
              <w:bottom w:val="single" w:sz="4" w:space="0" w:color="auto"/>
              <w:right w:val="single" w:sz="24" w:space="0" w:color="auto"/>
            </w:tcBorders>
            <w:shd w:val="clear" w:color="auto" w:fill="auto"/>
            <w:noWrap/>
            <w:vAlign w:val="bottom"/>
          </w:tcPr>
          <w:p w:rsidR="00252FF1" w:rsidRPr="00CF30B2" w:rsidRDefault="00252FF1" w:rsidP="00ED63A3">
            <w:pPr>
              <w:jc w:val="right"/>
              <w:rPr>
                <w:rFonts w:ascii="Arial" w:hAnsi="Arial"/>
                <w:sz w:val="18"/>
                <w:szCs w:val="18"/>
              </w:rPr>
            </w:pPr>
            <w:r w:rsidRPr="00CF30B2">
              <w:rPr>
                <w:rFonts w:ascii="Arial" w:hAnsi="Arial"/>
                <w:sz w:val="18"/>
                <w:szCs w:val="18"/>
              </w:rPr>
              <w:t>32.22</w:t>
            </w:r>
            <w:r w:rsidR="00270FC6" w:rsidRPr="00CF30B2">
              <w:rPr>
                <w:rFonts w:ascii="Arial" w:hAnsi="Arial"/>
                <w:sz w:val="18"/>
                <w:szCs w:val="18"/>
              </w:rPr>
              <w:t>%</w:t>
            </w:r>
          </w:p>
        </w:tc>
      </w:tr>
      <w:tr w:rsidR="00252FF1" w:rsidRPr="00CF30B2">
        <w:trPr>
          <w:trHeight w:val="260"/>
        </w:trPr>
        <w:tc>
          <w:tcPr>
            <w:tcW w:w="933" w:type="dxa"/>
            <w:tcBorders>
              <w:top w:val="single" w:sz="4" w:space="0" w:color="auto"/>
              <w:left w:val="single" w:sz="24" w:space="0" w:color="auto"/>
              <w:bottom w:val="single" w:sz="4" w:space="0" w:color="auto"/>
              <w:right w:val="single" w:sz="4" w:space="0" w:color="auto"/>
            </w:tcBorders>
            <w:shd w:val="clear" w:color="auto" w:fill="auto"/>
            <w:noWrap/>
            <w:vAlign w:val="bottom"/>
          </w:tcPr>
          <w:p w:rsidR="00252FF1" w:rsidRPr="00CF30B2" w:rsidRDefault="00252FF1" w:rsidP="00ED63A3">
            <w:pPr>
              <w:jc w:val="right"/>
              <w:rPr>
                <w:rFonts w:ascii="Arial" w:hAnsi="Arial"/>
                <w:sz w:val="18"/>
                <w:szCs w:val="18"/>
              </w:rPr>
            </w:pPr>
            <w:r w:rsidRPr="00CF30B2">
              <w:rPr>
                <w:rFonts w:ascii="Arial" w:hAnsi="Arial"/>
                <w:sz w:val="18"/>
                <w:szCs w:val="18"/>
              </w:rPr>
              <w:t>4.75%</w:t>
            </w:r>
          </w:p>
        </w:tc>
        <w:tc>
          <w:tcPr>
            <w:tcW w:w="1263" w:type="dxa"/>
            <w:tcBorders>
              <w:top w:val="single" w:sz="4" w:space="0" w:color="auto"/>
              <w:left w:val="single" w:sz="4" w:space="0" w:color="auto"/>
              <w:bottom w:val="single" w:sz="4" w:space="0" w:color="auto"/>
              <w:right w:val="single" w:sz="24" w:space="0" w:color="auto"/>
            </w:tcBorders>
            <w:shd w:val="clear" w:color="auto" w:fill="auto"/>
            <w:noWrap/>
            <w:vAlign w:val="bottom"/>
          </w:tcPr>
          <w:p w:rsidR="00252FF1" w:rsidRPr="00CF30B2" w:rsidRDefault="00252FF1" w:rsidP="00ED63A3">
            <w:pPr>
              <w:jc w:val="right"/>
              <w:rPr>
                <w:rFonts w:ascii="Arial" w:hAnsi="Arial"/>
                <w:sz w:val="18"/>
                <w:szCs w:val="18"/>
              </w:rPr>
            </w:pPr>
            <w:r w:rsidRPr="00CF30B2">
              <w:rPr>
                <w:rFonts w:ascii="Arial" w:hAnsi="Arial"/>
                <w:sz w:val="18"/>
                <w:szCs w:val="18"/>
              </w:rPr>
              <w:t xml:space="preserve">$142,860 </w:t>
            </w:r>
          </w:p>
        </w:tc>
        <w:tc>
          <w:tcPr>
            <w:tcW w:w="1920" w:type="dxa"/>
            <w:tcBorders>
              <w:top w:val="nil"/>
              <w:left w:val="single" w:sz="24" w:space="0" w:color="auto"/>
              <w:bottom w:val="nil"/>
              <w:right w:val="single" w:sz="24" w:space="0" w:color="auto"/>
            </w:tcBorders>
            <w:shd w:val="clear" w:color="auto" w:fill="auto"/>
            <w:noWrap/>
            <w:vAlign w:val="bottom"/>
          </w:tcPr>
          <w:p w:rsidR="00252FF1" w:rsidRPr="00CF30B2" w:rsidRDefault="00252FF1" w:rsidP="00ED63A3">
            <w:pPr>
              <w:jc w:val="center"/>
              <w:rPr>
                <w:rFonts w:ascii="Arial" w:eastAsiaTheme="minorHAnsi" w:hAnsi="Arial" w:cstheme="minorBidi"/>
                <w:sz w:val="18"/>
              </w:rPr>
            </w:pPr>
            <w:r w:rsidRPr="00CF30B2">
              <w:rPr>
                <w:rFonts w:ascii="Arial" w:eastAsiaTheme="minorHAnsi" w:hAnsi="Arial" w:cstheme="minorBidi"/>
                <w:sz w:val="18"/>
              </w:rPr>
              <w:t>Federal Sources</w:t>
            </w:r>
          </w:p>
        </w:tc>
        <w:tc>
          <w:tcPr>
            <w:tcW w:w="1263" w:type="dxa"/>
            <w:tcBorders>
              <w:top w:val="single" w:sz="4" w:space="0" w:color="auto"/>
              <w:left w:val="single" w:sz="24" w:space="0" w:color="auto"/>
              <w:bottom w:val="single" w:sz="4" w:space="0" w:color="auto"/>
              <w:right w:val="single" w:sz="4" w:space="0" w:color="auto"/>
            </w:tcBorders>
            <w:shd w:val="clear" w:color="auto" w:fill="auto"/>
            <w:noWrap/>
            <w:vAlign w:val="bottom"/>
          </w:tcPr>
          <w:p w:rsidR="00252FF1" w:rsidRPr="00CF30B2" w:rsidRDefault="00252FF1" w:rsidP="00ED63A3">
            <w:pPr>
              <w:jc w:val="right"/>
              <w:rPr>
                <w:rFonts w:ascii="Arial" w:hAnsi="Arial"/>
                <w:sz w:val="18"/>
                <w:szCs w:val="18"/>
              </w:rPr>
            </w:pPr>
            <w:r w:rsidRPr="00CF30B2">
              <w:rPr>
                <w:rFonts w:ascii="Arial" w:hAnsi="Arial"/>
                <w:sz w:val="18"/>
                <w:szCs w:val="18"/>
              </w:rPr>
              <w:t>$123,748</w:t>
            </w:r>
          </w:p>
        </w:tc>
        <w:tc>
          <w:tcPr>
            <w:tcW w:w="933" w:type="dxa"/>
            <w:tcBorders>
              <w:top w:val="single" w:sz="4" w:space="0" w:color="auto"/>
              <w:left w:val="single" w:sz="4" w:space="0" w:color="auto"/>
              <w:bottom w:val="single" w:sz="4" w:space="0" w:color="auto"/>
              <w:right w:val="single" w:sz="24" w:space="0" w:color="auto"/>
            </w:tcBorders>
            <w:shd w:val="clear" w:color="auto" w:fill="auto"/>
            <w:noWrap/>
            <w:vAlign w:val="bottom"/>
          </w:tcPr>
          <w:p w:rsidR="00252FF1" w:rsidRPr="00CF30B2" w:rsidRDefault="00270FC6" w:rsidP="00ED63A3">
            <w:pPr>
              <w:jc w:val="right"/>
              <w:rPr>
                <w:rFonts w:ascii="Arial" w:hAnsi="Arial"/>
                <w:sz w:val="18"/>
                <w:szCs w:val="18"/>
              </w:rPr>
            </w:pPr>
            <w:r w:rsidRPr="00CF30B2">
              <w:rPr>
                <w:rFonts w:ascii="Arial" w:hAnsi="Arial"/>
                <w:sz w:val="18"/>
                <w:szCs w:val="18"/>
              </w:rPr>
              <w:t>3.01%</w:t>
            </w:r>
          </w:p>
        </w:tc>
      </w:tr>
      <w:tr w:rsidR="00252FF1" w:rsidRPr="00CF30B2">
        <w:trPr>
          <w:trHeight w:val="260"/>
        </w:trPr>
        <w:tc>
          <w:tcPr>
            <w:tcW w:w="933" w:type="dxa"/>
            <w:tcBorders>
              <w:top w:val="single" w:sz="4" w:space="0" w:color="auto"/>
              <w:left w:val="single" w:sz="24" w:space="0" w:color="auto"/>
              <w:bottom w:val="single" w:sz="4" w:space="0" w:color="auto"/>
              <w:right w:val="single" w:sz="4" w:space="0" w:color="auto"/>
            </w:tcBorders>
            <w:shd w:val="clear" w:color="auto" w:fill="auto"/>
            <w:noWrap/>
            <w:vAlign w:val="bottom"/>
          </w:tcPr>
          <w:p w:rsidR="00252FF1" w:rsidRPr="00CF30B2" w:rsidRDefault="00252FF1" w:rsidP="00ED63A3">
            <w:pPr>
              <w:jc w:val="right"/>
              <w:rPr>
                <w:rFonts w:ascii="Arial" w:hAnsi="Arial"/>
                <w:sz w:val="18"/>
                <w:szCs w:val="18"/>
              </w:rPr>
            </w:pPr>
            <w:r w:rsidRPr="00CF30B2">
              <w:rPr>
                <w:rFonts w:ascii="Arial" w:hAnsi="Arial"/>
                <w:sz w:val="18"/>
                <w:szCs w:val="18"/>
              </w:rPr>
              <w:t>0.03%</w:t>
            </w:r>
          </w:p>
        </w:tc>
        <w:tc>
          <w:tcPr>
            <w:tcW w:w="1263" w:type="dxa"/>
            <w:tcBorders>
              <w:top w:val="single" w:sz="4" w:space="0" w:color="auto"/>
              <w:left w:val="single" w:sz="4" w:space="0" w:color="auto"/>
              <w:bottom w:val="single" w:sz="4" w:space="0" w:color="auto"/>
              <w:right w:val="single" w:sz="24" w:space="0" w:color="auto"/>
            </w:tcBorders>
            <w:shd w:val="clear" w:color="auto" w:fill="auto"/>
            <w:noWrap/>
            <w:vAlign w:val="bottom"/>
          </w:tcPr>
          <w:p w:rsidR="00252FF1" w:rsidRPr="00CF30B2" w:rsidRDefault="00252FF1" w:rsidP="00ED63A3">
            <w:pPr>
              <w:jc w:val="right"/>
              <w:rPr>
                <w:rFonts w:ascii="Arial" w:hAnsi="Arial"/>
                <w:sz w:val="18"/>
                <w:szCs w:val="18"/>
              </w:rPr>
            </w:pPr>
            <w:r w:rsidRPr="00CF30B2">
              <w:rPr>
                <w:rFonts w:ascii="Arial" w:hAnsi="Arial"/>
                <w:sz w:val="18"/>
                <w:szCs w:val="18"/>
              </w:rPr>
              <w:t xml:space="preserve">$838 </w:t>
            </w:r>
          </w:p>
        </w:tc>
        <w:tc>
          <w:tcPr>
            <w:tcW w:w="1920" w:type="dxa"/>
            <w:tcBorders>
              <w:top w:val="nil"/>
              <w:left w:val="single" w:sz="24" w:space="0" w:color="auto"/>
              <w:right w:val="single" w:sz="24" w:space="0" w:color="auto"/>
            </w:tcBorders>
            <w:shd w:val="clear" w:color="auto" w:fill="auto"/>
            <w:noWrap/>
            <w:vAlign w:val="bottom"/>
          </w:tcPr>
          <w:p w:rsidR="00252FF1" w:rsidRPr="00CF30B2" w:rsidRDefault="00252FF1" w:rsidP="00ED63A3">
            <w:pPr>
              <w:jc w:val="center"/>
              <w:rPr>
                <w:rFonts w:ascii="Arial" w:eastAsiaTheme="minorHAnsi" w:hAnsi="Arial" w:cstheme="minorBidi"/>
                <w:sz w:val="18"/>
              </w:rPr>
            </w:pPr>
            <w:r w:rsidRPr="00CF30B2">
              <w:rPr>
                <w:rFonts w:ascii="Arial" w:eastAsiaTheme="minorHAnsi" w:hAnsi="Arial" w:cstheme="minorBidi"/>
                <w:sz w:val="18"/>
              </w:rPr>
              <w:t>Non Revenue</w:t>
            </w:r>
          </w:p>
        </w:tc>
        <w:tc>
          <w:tcPr>
            <w:tcW w:w="1263" w:type="dxa"/>
            <w:tcBorders>
              <w:top w:val="single" w:sz="4" w:space="0" w:color="auto"/>
              <w:left w:val="single" w:sz="24" w:space="0" w:color="auto"/>
              <w:bottom w:val="single" w:sz="4" w:space="0" w:color="auto"/>
              <w:right w:val="single" w:sz="4" w:space="0" w:color="auto"/>
            </w:tcBorders>
            <w:shd w:val="clear" w:color="auto" w:fill="auto"/>
            <w:noWrap/>
            <w:vAlign w:val="bottom"/>
          </w:tcPr>
          <w:p w:rsidR="00252FF1" w:rsidRPr="00CF30B2" w:rsidRDefault="00252FF1" w:rsidP="00ED63A3">
            <w:pPr>
              <w:jc w:val="right"/>
              <w:rPr>
                <w:rFonts w:ascii="Arial" w:hAnsi="Arial"/>
                <w:sz w:val="18"/>
                <w:szCs w:val="18"/>
              </w:rPr>
            </w:pPr>
            <w:r w:rsidRPr="00CF30B2">
              <w:rPr>
                <w:rFonts w:ascii="Arial" w:hAnsi="Arial"/>
                <w:sz w:val="18"/>
                <w:szCs w:val="18"/>
              </w:rPr>
              <w:t>$4,421</w:t>
            </w:r>
          </w:p>
        </w:tc>
        <w:tc>
          <w:tcPr>
            <w:tcW w:w="933" w:type="dxa"/>
            <w:tcBorders>
              <w:top w:val="single" w:sz="4" w:space="0" w:color="auto"/>
              <w:left w:val="single" w:sz="4" w:space="0" w:color="auto"/>
              <w:bottom w:val="single" w:sz="4" w:space="0" w:color="auto"/>
              <w:right w:val="single" w:sz="24" w:space="0" w:color="auto"/>
            </w:tcBorders>
            <w:shd w:val="clear" w:color="auto" w:fill="auto"/>
            <w:noWrap/>
            <w:vAlign w:val="bottom"/>
          </w:tcPr>
          <w:p w:rsidR="00252FF1" w:rsidRPr="00CF30B2" w:rsidRDefault="00270FC6" w:rsidP="00ED63A3">
            <w:pPr>
              <w:jc w:val="right"/>
              <w:rPr>
                <w:rFonts w:ascii="Arial" w:hAnsi="Arial"/>
                <w:sz w:val="18"/>
                <w:szCs w:val="18"/>
              </w:rPr>
            </w:pPr>
            <w:r w:rsidRPr="00CF30B2">
              <w:rPr>
                <w:rFonts w:ascii="Arial" w:hAnsi="Arial"/>
                <w:sz w:val="18"/>
                <w:szCs w:val="18"/>
              </w:rPr>
              <w:t>0.11%</w:t>
            </w:r>
          </w:p>
        </w:tc>
      </w:tr>
      <w:tr w:rsidR="00252FF1" w:rsidRPr="00CF30B2">
        <w:trPr>
          <w:trHeight w:val="260"/>
        </w:trPr>
        <w:tc>
          <w:tcPr>
            <w:tcW w:w="933" w:type="dxa"/>
            <w:tcBorders>
              <w:top w:val="single" w:sz="4" w:space="0" w:color="auto"/>
              <w:left w:val="single" w:sz="24" w:space="0" w:color="auto"/>
              <w:bottom w:val="single" w:sz="24" w:space="0" w:color="auto"/>
              <w:right w:val="single" w:sz="4" w:space="0" w:color="auto"/>
            </w:tcBorders>
            <w:shd w:val="clear" w:color="auto" w:fill="auto"/>
            <w:noWrap/>
            <w:vAlign w:val="bottom"/>
          </w:tcPr>
          <w:p w:rsidR="00252FF1" w:rsidRPr="00CF30B2" w:rsidRDefault="00252FF1" w:rsidP="00ED63A3">
            <w:pPr>
              <w:jc w:val="right"/>
              <w:rPr>
                <w:rFonts w:ascii="Arial" w:hAnsi="Arial"/>
                <w:sz w:val="18"/>
                <w:szCs w:val="18"/>
              </w:rPr>
            </w:pPr>
            <w:r w:rsidRPr="00CF30B2">
              <w:rPr>
                <w:rFonts w:ascii="Arial" w:hAnsi="Arial"/>
                <w:sz w:val="18"/>
                <w:szCs w:val="18"/>
              </w:rPr>
              <w:t>Total</w:t>
            </w:r>
          </w:p>
        </w:tc>
        <w:tc>
          <w:tcPr>
            <w:tcW w:w="1263" w:type="dxa"/>
            <w:tcBorders>
              <w:top w:val="single" w:sz="4" w:space="0" w:color="auto"/>
              <w:left w:val="single" w:sz="4" w:space="0" w:color="auto"/>
              <w:bottom w:val="single" w:sz="24" w:space="0" w:color="auto"/>
              <w:right w:val="single" w:sz="24" w:space="0" w:color="auto"/>
            </w:tcBorders>
            <w:shd w:val="clear" w:color="auto" w:fill="auto"/>
            <w:noWrap/>
            <w:vAlign w:val="bottom"/>
          </w:tcPr>
          <w:p w:rsidR="00252FF1" w:rsidRPr="00CF30B2" w:rsidRDefault="00252FF1" w:rsidP="00ED63A3">
            <w:pPr>
              <w:jc w:val="right"/>
              <w:rPr>
                <w:rFonts w:ascii="Arial" w:hAnsi="Arial"/>
                <w:sz w:val="18"/>
                <w:szCs w:val="18"/>
              </w:rPr>
            </w:pPr>
            <w:r w:rsidRPr="00CF30B2">
              <w:rPr>
                <w:rFonts w:ascii="Arial" w:hAnsi="Arial"/>
                <w:sz w:val="18"/>
                <w:szCs w:val="18"/>
              </w:rPr>
              <w:t xml:space="preserve">$3,009,174 </w:t>
            </w:r>
          </w:p>
        </w:tc>
        <w:tc>
          <w:tcPr>
            <w:tcW w:w="1920" w:type="dxa"/>
            <w:tcBorders>
              <w:top w:val="nil"/>
              <w:left w:val="single" w:sz="24" w:space="0" w:color="auto"/>
              <w:bottom w:val="single" w:sz="24" w:space="0" w:color="auto"/>
              <w:right w:val="single" w:sz="24" w:space="0" w:color="auto"/>
            </w:tcBorders>
            <w:shd w:val="clear" w:color="auto" w:fill="auto"/>
            <w:noWrap/>
            <w:vAlign w:val="bottom"/>
          </w:tcPr>
          <w:p w:rsidR="00252FF1" w:rsidRPr="00CF30B2" w:rsidRDefault="00252FF1" w:rsidP="00ED63A3">
            <w:pPr>
              <w:jc w:val="center"/>
              <w:rPr>
                <w:rFonts w:ascii="Arial" w:eastAsiaTheme="minorHAnsi" w:hAnsi="Arial" w:cstheme="minorBidi"/>
                <w:sz w:val="18"/>
              </w:rPr>
            </w:pPr>
            <w:r w:rsidRPr="00CF30B2">
              <w:rPr>
                <w:rFonts w:ascii="Arial" w:eastAsiaTheme="minorHAnsi" w:hAnsi="Arial" w:cstheme="minorBidi"/>
                <w:sz w:val="18"/>
              </w:rPr>
              <w:t>Total Receipts</w:t>
            </w:r>
          </w:p>
        </w:tc>
        <w:tc>
          <w:tcPr>
            <w:tcW w:w="1263" w:type="dxa"/>
            <w:tcBorders>
              <w:top w:val="single" w:sz="4" w:space="0" w:color="auto"/>
              <w:left w:val="single" w:sz="24" w:space="0" w:color="auto"/>
              <w:bottom w:val="single" w:sz="24" w:space="0" w:color="auto"/>
              <w:right w:val="single" w:sz="4" w:space="0" w:color="auto"/>
            </w:tcBorders>
            <w:shd w:val="clear" w:color="auto" w:fill="auto"/>
            <w:noWrap/>
            <w:vAlign w:val="bottom"/>
          </w:tcPr>
          <w:p w:rsidR="00252FF1" w:rsidRPr="00CF30B2" w:rsidRDefault="00252FF1" w:rsidP="00ED63A3">
            <w:pPr>
              <w:jc w:val="right"/>
              <w:rPr>
                <w:rFonts w:ascii="Arial" w:hAnsi="Arial"/>
                <w:sz w:val="18"/>
                <w:szCs w:val="18"/>
              </w:rPr>
            </w:pPr>
            <w:r w:rsidRPr="00CF30B2">
              <w:rPr>
                <w:rFonts w:ascii="Arial" w:hAnsi="Arial"/>
                <w:sz w:val="18"/>
                <w:szCs w:val="18"/>
              </w:rPr>
              <w:t>$4,107,405</w:t>
            </w:r>
          </w:p>
        </w:tc>
        <w:tc>
          <w:tcPr>
            <w:tcW w:w="933" w:type="dxa"/>
            <w:tcBorders>
              <w:top w:val="single" w:sz="4" w:space="0" w:color="auto"/>
              <w:left w:val="single" w:sz="4" w:space="0" w:color="auto"/>
              <w:bottom w:val="single" w:sz="24" w:space="0" w:color="auto"/>
              <w:right w:val="single" w:sz="24" w:space="0" w:color="auto"/>
            </w:tcBorders>
            <w:shd w:val="clear" w:color="auto" w:fill="auto"/>
            <w:noWrap/>
            <w:vAlign w:val="bottom"/>
          </w:tcPr>
          <w:p w:rsidR="00252FF1" w:rsidRPr="00CF30B2" w:rsidRDefault="00270FC6" w:rsidP="00ED63A3">
            <w:pPr>
              <w:jc w:val="right"/>
              <w:rPr>
                <w:rFonts w:ascii="Arial" w:hAnsi="Arial"/>
                <w:sz w:val="18"/>
                <w:szCs w:val="18"/>
              </w:rPr>
            </w:pPr>
            <w:r w:rsidRPr="00CF30B2">
              <w:rPr>
                <w:rFonts w:ascii="Arial" w:hAnsi="Arial"/>
                <w:sz w:val="18"/>
                <w:szCs w:val="18"/>
              </w:rPr>
              <w:t>Total</w:t>
            </w:r>
          </w:p>
        </w:tc>
      </w:tr>
    </w:tbl>
    <w:p w:rsidR="00ED63A3" w:rsidRDefault="00ED63A3" w:rsidP="0077686D">
      <w:pPr>
        <w:pStyle w:val="Title"/>
        <w:jc w:val="left"/>
        <w:rPr>
          <w:b/>
          <w:sz w:val="24"/>
        </w:rPr>
      </w:pPr>
    </w:p>
    <w:p w:rsidR="00CF30B2" w:rsidRDefault="008E11AC" w:rsidP="0077686D">
      <w:pPr>
        <w:pStyle w:val="Title"/>
        <w:jc w:val="left"/>
        <w:rPr>
          <w:sz w:val="22"/>
        </w:rPr>
      </w:pPr>
      <w:r w:rsidRPr="00953F72">
        <w:rPr>
          <w:sz w:val="22"/>
        </w:rPr>
        <w:t>In compari</w:t>
      </w:r>
      <w:r>
        <w:rPr>
          <w:sz w:val="22"/>
        </w:rPr>
        <w:t xml:space="preserve">ng 2013 </w:t>
      </w:r>
      <w:r w:rsidRPr="00953F72">
        <w:rPr>
          <w:sz w:val="22"/>
        </w:rPr>
        <w:t>receipts</w:t>
      </w:r>
      <w:r>
        <w:rPr>
          <w:sz w:val="22"/>
        </w:rPr>
        <w:t xml:space="preserve"> to 2016</w:t>
      </w:r>
      <w:r w:rsidRPr="00953F72">
        <w:rPr>
          <w:sz w:val="22"/>
        </w:rPr>
        <w:t xml:space="preserve"> </w:t>
      </w:r>
      <w:r>
        <w:rPr>
          <w:sz w:val="22"/>
        </w:rPr>
        <w:t xml:space="preserve">receipts, </w:t>
      </w:r>
      <w:r w:rsidR="0077686D" w:rsidRPr="00953F72">
        <w:rPr>
          <w:sz w:val="22"/>
        </w:rPr>
        <w:t xml:space="preserve">we see </w:t>
      </w:r>
      <w:r w:rsidR="0077686D">
        <w:rPr>
          <w:sz w:val="22"/>
        </w:rPr>
        <w:t>t</w:t>
      </w:r>
      <w:r w:rsidR="0077686D" w:rsidRPr="00953F72">
        <w:rPr>
          <w:sz w:val="22"/>
        </w:rPr>
        <w:t xml:space="preserve">he level of </w:t>
      </w:r>
      <w:r w:rsidR="00F03924">
        <w:rPr>
          <w:sz w:val="22"/>
        </w:rPr>
        <w:t xml:space="preserve">support from the </w:t>
      </w:r>
      <w:r w:rsidR="00F70A71">
        <w:rPr>
          <w:sz w:val="22"/>
        </w:rPr>
        <w:t xml:space="preserve">county, state, and federal </w:t>
      </w:r>
      <w:r w:rsidR="00F03924">
        <w:rPr>
          <w:sz w:val="22"/>
        </w:rPr>
        <w:t>levels</w:t>
      </w:r>
      <w:r w:rsidR="00F70A71">
        <w:rPr>
          <w:sz w:val="22"/>
        </w:rPr>
        <w:t xml:space="preserve"> has all</w:t>
      </w:r>
      <w:r w:rsidR="0077686D" w:rsidRPr="00953F72">
        <w:rPr>
          <w:sz w:val="22"/>
        </w:rPr>
        <w:t xml:space="preserve"> decreased substantially. </w:t>
      </w:r>
      <w:r w:rsidR="00F70A71">
        <w:rPr>
          <w:sz w:val="22"/>
        </w:rPr>
        <w:t>However, t</w:t>
      </w:r>
      <w:r>
        <w:rPr>
          <w:sz w:val="22"/>
        </w:rPr>
        <w:t>he cost</w:t>
      </w:r>
      <w:r w:rsidR="0077686D" w:rsidRPr="00953F72">
        <w:rPr>
          <w:sz w:val="22"/>
        </w:rPr>
        <w:t xml:space="preserve"> associated with the federal </w:t>
      </w:r>
      <w:r w:rsidR="00F03924">
        <w:rPr>
          <w:sz w:val="22"/>
        </w:rPr>
        <w:t xml:space="preserve">and state </w:t>
      </w:r>
      <w:r w:rsidR="0077686D" w:rsidRPr="00953F72">
        <w:rPr>
          <w:sz w:val="22"/>
        </w:rPr>
        <w:t>requirements for data tracking</w:t>
      </w:r>
      <w:r>
        <w:rPr>
          <w:sz w:val="22"/>
        </w:rPr>
        <w:t>, assessment, and reporting has</w:t>
      </w:r>
      <w:r w:rsidR="0077686D" w:rsidRPr="00953F72">
        <w:rPr>
          <w:sz w:val="22"/>
        </w:rPr>
        <w:t xml:space="preserve"> </w:t>
      </w:r>
      <w:r>
        <w:rPr>
          <w:sz w:val="22"/>
        </w:rPr>
        <w:t>increased</w:t>
      </w:r>
      <w:r w:rsidR="0077686D" w:rsidRPr="00953F72">
        <w:rPr>
          <w:sz w:val="22"/>
        </w:rPr>
        <w:t xml:space="preserve">. </w:t>
      </w:r>
      <w:r w:rsidR="00F70A71">
        <w:rPr>
          <w:sz w:val="22"/>
        </w:rPr>
        <w:t xml:space="preserve">The local sources have </w:t>
      </w:r>
      <w:r>
        <w:rPr>
          <w:sz w:val="22"/>
        </w:rPr>
        <w:t xml:space="preserve">necessarily </w:t>
      </w:r>
      <w:r w:rsidR="00F70A71">
        <w:rPr>
          <w:sz w:val="22"/>
        </w:rPr>
        <w:t xml:space="preserve">increased to make up </w:t>
      </w:r>
      <w:r w:rsidR="00F03924">
        <w:rPr>
          <w:sz w:val="22"/>
        </w:rPr>
        <w:t>the difference in funding</w:t>
      </w:r>
      <w:r w:rsidR="00F70A71">
        <w:rPr>
          <w:sz w:val="22"/>
        </w:rPr>
        <w:t xml:space="preserve">. </w:t>
      </w:r>
      <w:r w:rsidR="0077686D" w:rsidRPr="00953F72">
        <w:rPr>
          <w:sz w:val="22"/>
        </w:rPr>
        <w:t xml:space="preserve">Palmer Public Schools has attempted to build reserves in anticipation of </w:t>
      </w:r>
      <w:r w:rsidR="0077686D">
        <w:rPr>
          <w:sz w:val="22"/>
        </w:rPr>
        <w:t>continued</w:t>
      </w:r>
      <w:r w:rsidR="0077686D" w:rsidRPr="00953F72">
        <w:rPr>
          <w:sz w:val="22"/>
        </w:rPr>
        <w:t xml:space="preserve"> decrease</w:t>
      </w:r>
      <w:r w:rsidR="0077686D">
        <w:rPr>
          <w:sz w:val="22"/>
        </w:rPr>
        <w:t>s</w:t>
      </w:r>
      <w:r w:rsidR="0077686D" w:rsidRPr="00953F72">
        <w:rPr>
          <w:sz w:val="22"/>
        </w:rPr>
        <w:t xml:space="preserve"> in</w:t>
      </w:r>
      <w:r w:rsidR="0077686D">
        <w:rPr>
          <w:sz w:val="22"/>
        </w:rPr>
        <w:t xml:space="preserve"> both State and</w:t>
      </w:r>
      <w:r w:rsidR="0077686D" w:rsidRPr="00953F72">
        <w:rPr>
          <w:sz w:val="22"/>
        </w:rPr>
        <w:t xml:space="preserve"> Federal funding.</w:t>
      </w:r>
    </w:p>
    <w:p w:rsidR="00F03924" w:rsidRDefault="00F03924" w:rsidP="0077686D">
      <w:pPr>
        <w:pStyle w:val="Title"/>
        <w:jc w:val="left"/>
        <w:rPr>
          <w:sz w:val="22"/>
        </w:rPr>
      </w:pPr>
    </w:p>
    <w:p w:rsidR="00CF30B2" w:rsidRDefault="00CF30B2" w:rsidP="0077686D">
      <w:pPr>
        <w:pStyle w:val="Title"/>
        <w:jc w:val="left"/>
        <w:rPr>
          <w:sz w:val="22"/>
        </w:rPr>
      </w:pPr>
    </w:p>
    <w:p w:rsidR="0077686D" w:rsidRPr="00186EC1" w:rsidRDefault="0077686D" w:rsidP="0077686D">
      <w:pPr>
        <w:pStyle w:val="Title"/>
        <w:jc w:val="left"/>
        <w:rPr>
          <w:sz w:val="22"/>
        </w:rPr>
      </w:pPr>
    </w:p>
    <w:p w:rsidR="0077686D" w:rsidRDefault="0077686D" w:rsidP="0077686D">
      <w:pPr>
        <w:pStyle w:val="Title"/>
        <w:jc w:val="left"/>
        <w:rPr>
          <w:b/>
          <w:sz w:val="24"/>
        </w:rPr>
      </w:pPr>
    </w:p>
    <w:tbl>
      <w:tblPr>
        <w:tblpPr w:leftFromText="180" w:rightFromText="180" w:vertAnchor="text" w:horzAnchor="page" w:tblpX="4510" w:tblpY="64"/>
        <w:tblW w:w="6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1530"/>
        <w:gridCol w:w="1775"/>
      </w:tblGrid>
      <w:tr w:rsidR="0077686D" w:rsidRPr="00CF30B2">
        <w:trPr>
          <w:trHeight w:val="239"/>
        </w:trPr>
        <w:tc>
          <w:tcPr>
            <w:tcW w:w="3348" w:type="dxa"/>
            <w:shd w:val="clear" w:color="auto" w:fill="auto"/>
            <w:noWrap/>
          </w:tcPr>
          <w:p w:rsidR="0077686D" w:rsidRPr="00CF30B2" w:rsidRDefault="0077686D" w:rsidP="001F5140">
            <w:pPr>
              <w:tabs>
                <w:tab w:val="center" w:pos="2022"/>
              </w:tabs>
              <w:rPr>
                <w:rFonts w:ascii="Arial" w:eastAsiaTheme="minorHAnsi" w:hAnsi="Arial" w:cstheme="minorBidi"/>
                <w:b/>
                <w:color w:val="000000"/>
                <w:sz w:val="20"/>
                <w:szCs w:val="18"/>
              </w:rPr>
            </w:pPr>
            <w:r w:rsidRPr="00CF30B2">
              <w:rPr>
                <w:rFonts w:ascii="Arial" w:eastAsiaTheme="minorHAnsi" w:hAnsi="Arial" w:cstheme="minorBidi"/>
                <w:b/>
                <w:color w:val="000000"/>
                <w:sz w:val="20"/>
                <w:szCs w:val="18"/>
              </w:rPr>
              <w:tab/>
            </w:r>
          </w:p>
          <w:p w:rsidR="0077686D" w:rsidRPr="00CF30B2" w:rsidRDefault="0077686D" w:rsidP="001F5140">
            <w:pPr>
              <w:tabs>
                <w:tab w:val="center" w:pos="2022"/>
              </w:tabs>
              <w:rPr>
                <w:rFonts w:ascii="Arial" w:eastAsiaTheme="minorHAnsi" w:hAnsi="Arial" w:cstheme="minorBidi"/>
                <w:color w:val="000000"/>
                <w:sz w:val="20"/>
                <w:szCs w:val="18"/>
              </w:rPr>
            </w:pPr>
            <w:r w:rsidRPr="00CF30B2">
              <w:rPr>
                <w:rFonts w:ascii="Arial" w:eastAsiaTheme="minorHAnsi" w:hAnsi="Arial" w:cstheme="minorBidi"/>
                <w:color w:val="000000"/>
                <w:sz w:val="20"/>
                <w:szCs w:val="18"/>
              </w:rPr>
              <w:t>School System</w:t>
            </w:r>
          </w:p>
        </w:tc>
        <w:tc>
          <w:tcPr>
            <w:tcW w:w="1530" w:type="dxa"/>
            <w:shd w:val="clear" w:color="auto" w:fill="auto"/>
          </w:tcPr>
          <w:p w:rsidR="0077686D" w:rsidRPr="00CF30B2" w:rsidRDefault="0077686D" w:rsidP="001F5140">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Formula Student Count</w:t>
            </w:r>
          </w:p>
        </w:tc>
        <w:tc>
          <w:tcPr>
            <w:tcW w:w="1775" w:type="dxa"/>
            <w:shd w:val="clear" w:color="auto" w:fill="auto"/>
          </w:tcPr>
          <w:p w:rsidR="0077686D" w:rsidRPr="00CF30B2" w:rsidRDefault="0077686D" w:rsidP="001F5140">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GFOE per Formula Student</w:t>
            </w:r>
          </w:p>
        </w:tc>
      </w:tr>
      <w:tr w:rsidR="0077686D" w:rsidRPr="00CF30B2">
        <w:trPr>
          <w:trHeight w:val="239"/>
        </w:trPr>
        <w:tc>
          <w:tcPr>
            <w:tcW w:w="3348" w:type="dxa"/>
            <w:shd w:val="clear" w:color="auto" w:fill="auto"/>
            <w:noWrap/>
          </w:tcPr>
          <w:p w:rsidR="0077686D" w:rsidRPr="00CF30B2" w:rsidRDefault="00FE289A" w:rsidP="00FE289A">
            <w:pPr>
              <w:rPr>
                <w:rFonts w:ascii="Arial" w:eastAsiaTheme="minorHAnsi" w:hAnsi="Arial" w:cstheme="minorBidi"/>
                <w:color w:val="000000"/>
                <w:sz w:val="20"/>
                <w:szCs w:val="18"/>
              </w:rPr>
            </w:pPr>
            <w:r w:rsidRPr="00CF30B2">
              <w:rPr>
                <w:rFonts w:ascii="Arial" w:eastAsiaTheme="minorHAnsi" w:hAnsi="Arial" w:cstheme="minorBidi"/>
                <w:color w:val="000000"/>
                <w:sz w:val="20"/>
                <w:szCs w:val="18"/>
              </w:rPr>
              <w:t>DILLER-ODELL</w:t>
            </w:r>
          </w:p>
        </w:tc>
        <w:tc>
          <w:tcPr>
            <w:tcW w:w="1530" w:type="dxa"/>
            <w:shd w:val="clear" w:color="auto" w:fill="auto"/>
          </w:tcPr>
          <w:p w:rsidR="0077686D" w:rsidRPr="00CF30B2" w:rsidRDefault="00945E8A" w:rsidP="001F5140">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254.03</w:t>
            </w:r>
          </w:p>
        </w:tc>
        <w:tc>
          <w:tcPr>
            <w:tcW w:w="1775" w:type="dxa"/>
            <w:shd w:val="clear" w:color="auto" w:fill="auto"/>
          </w:tcPr>
          <w:p w:rsidR="0077686D" w:rsidRPr="00CF30B2" w:rsidRDefault="00945E8A" w:rsidP="00945E8A">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14,066.42</w:t>
            </w:r>
          </w:p>
        </w:tc>
      </w:tr>
      <w:tr w:rsidR="0077686D" w:rsidRPr="00CF30B2">
        <w:trPr>
          <w:trHeight w:val="239"/>
        </w:trPr>
        <w:tc>
          <w:tcPr>
            <w:tcW w:w="3348" w:type="dxa"/>
            <w:shd w:val="clear" w:color="auto" w:fill="auto"/>
            <w:noWrap/>
          </w:tcPr>
          <w:p w:rsidR="0077686D" w:rsidRPr="00CF30B2" w:rsidRDefault="00945E8A" w:rsidP="001F5140">
            <w:pPr>
              <w:rPr>
                <w:rFonts w:ascii="Arial" w:eastAsiaTheme="minorHAnsi" w:hAnsi="Arial" w:cstheme="minorBidi"/>
                <w:color w:val="000000"/>
                <w:sz w:val="20"/>
                <w:szCs w:val="18"/>
              </w:rPr>
            </w:pPr>
            <w:r w:rsidRPr="00CF30B2">
              <w:rPr>
                <w:rFonts w:ascii="Arial" w:eastAsiaTheme="minorHAnsi" w:hAnsi="Arial" w:cstheme="minorBidi"/>
                <w:color w:val="000000"/>
                <w:sz w:val="20"/>
                <w:szCs w:val="18"/>
              </w:rPr>
              <w:t>WEST BOYD</w:t>
            </w:r>
          </w:p>
        </w:tc>
        <w:tc>
          <w:tcPr>
            <w:tcW w:w="1530" w:type="dxa"/>
            <w:shd w:val="clear" w:color="auto" w:fill="auto"/>
          </w:tcPr>
          <w:p w:rsidR="0077686D" w:rsidRPr="00CF30B2" w:rsidRDefault="00945E8A" w:rsidP="001F5140">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255.23</w:t>
            </w:r>
          </w:p>
        </w:tc>
        <w:tc>
          <w:tcPr>
            <w:tcW w:w="1775" w:type="dxa"/>
            <w:shd w:val="clear" w:color="auto" w:fill="auto"/>
          </w:tcPr>
          <w:p w:rsidR="0077686D" w:rsidRPr="00CF30B2" w:rsidRDefault="00945E8A" w:rsidP="00945E8A">
            <w:pPr>
              <w:tabs>
                <w:tab w:val="center" w:pos="779"/>
                <w:tab w:val="right" w:pos="1559"/>
              </w:tabs>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11,982.55</w:t>
            </w:r>
          </w:p>
        </w:tc>
      </w:tr>
      <w:tr w:rsidR="0077686D" w:rsidRPr="00CF30B2">
        <w:trPr>
          <w:trHeight w:val="239"/>
        </w:trPr>
        <w:tc>
          <w:tcPr>
            <w:tcW w:w="3348" w:type="dxa"/>
            <w:shd w:val="clear" w:color="auto" w:fill="auto"/>
            <w:noWrap/>
          </w:tcPr>
          <w:p w:rsidR="0077686D" w:rsidRPr="00CF30B2" w:rsidRDefault="00945E8A" w:rsidP="00945E8A">
            <w:pPr>
              <w:tabs>
                <w:tab w:val="left" w:pos="2064"/>
              </w:tabs>
              <w:rPr>
                <w:rFonts w:ascii="Arial" w:eastAsiaTheme="minorHAnsi" w:hAnsi="Arial" w:cstheme="minorBidi"/>
                <w:color w:val="000000"/>
                <w:sz w:val="20"/>
                <w:szCs w:val="18"/>
              </w:rPr>
            </w:pPr>
            <w:r w:rsidRPr="00CF30B2">
              <w:rPr>
                <w:rFonts w:ascii="Arial" w:eastAsiaTheme="minorHAnsi" w:hAnsi="Arial" w:cstheme="minorBidi"/>
                <w:color w:val="000000"/>
                <w:sz w:val="20"/>
                <w:szCs w:val="18"/>
              </w:rPr>
              <w:t>ANSELMO-MERNA</w:t>
            </w:r>
          </w:p>
        </w:tc>
        <w:tc>
          <w:tcPr>
            <w:tcW w:w="1530" w:type="dxa"/>
            <w:shd w:val="clear" w:color="auto" w:fill="auto"/>
          </w:tcPr>
          <w:p w:rsidR="0077686D" w:rsidRPr="00CF30B2" w:rsidRDefault="00945E8A" w:rsidP="001F5140">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255.32</w:t>
            </w:r>
          </w:p>
        </w:tc>
        <w:tc>
          <w:tcPr>
            <w:tcW w:w="1775" w:type="dxa"/>
            <w:shd w:val="clear" w:color="auto" w:fill="auto"/>
          </w:tcPr>
          <w:p w:rsidR="0077686D" w:rsidRPr="00CF30B2" w:rsidRDefault="00945E8A" w:rsidP="00945E8A">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13,006.42</w:t>
            </w:r>
          </w:p>
        </w:tc>
      </w:tr>
      <w:tr w:rsidR="0077686D" w:rsidRPr="00CF30B2">
        <w:trPr>
          <w:trHeight w:val="239"/>
        </w:trPr>
        <w:tc>
          <w:tcPr>
            <w:tcW w:w="3348" w:type="dxa"/>
            <w:shd w:val="clear" w:color="auto" w:fill="auto"/>
            <w:noWrap/>
          </w:tcPr>
          <w:p w:rsidR="0077686D" w:rsidRPr="00CF30B2" w:rsidRDefault="00945E8A" w:rsidP="001F5140">
            <w:pPr>
              <w:rPr>
                <w:rFonts w:ascii="Arial" w:eastAsiaTheme="minorHAnsi" w:hAnsi="Arial" w:cstheme="minorBidi"/>
                <w:color w:val="000000"/>
                <w:sz w:val="20"/>
                <w:szCs w:val="18"/>
              </w:rPr>
            </w:pPr>
            <w:r w:rsidRPr="00CF30B2">
              <w:rPr>
                <w:rFonts w:ascii="Arial" w:eastAsiaTheme="minorHAnsi" w:hAnsi="Arial" w:cstheme="minorBidi"/>
                <w:color w:val="000000"/>
                <w:sz w:val="20"/>
                <w:szCs w:val="18"/>
              </w:rPr>
              <w:t>GARDEN COUNTY</w:t>
            </w:r>
          </w:p>
        </w:tc>
        <w:tc>
          <w:tcPr>
            <w:tcW w:w="1530" w:type="dxa"/>
            <w:shd w:val="clear" w:color="auto" w:fill="auto"/>
          </w:tcPr>
          <w:p w:rsidR="0077686D" w:rsidRPr="00CF30B2" w:rsidRDefault="00945E8A" w:rsidP="001F5140">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256.19</w:t>
            </w:r>
          </w:p>
        </w:tc>
        <w:tc>
          <w:tcPr>
            <w:tcW w:w="1775" w:type="dxa"/>
            <w:shd w:val="clear" w:color="auto" w:fill="auto"/>
          </w:tcPr>
          <w:p w:rsidR="0077686D" w:rsidRPr="00CF30B2" w:rsidRDefault="00945E8A" w:rsidP="00945E8A">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12,508.28</w:t>
            </w:r>
          </w:p>
        </w:tc>
      </w:tr>
      <w:tr w:rsidR="0077686D" w:rsidRPr="00CF30B2">
        <w:trPr>
          <w:trHeight w:val="239"/>
        </w:trPr>
        <w:tc>
          <w:tcPr>
            <w:tcW w:w="3348" w:type="dxa"/>
            <w:shd w:val="clear" w:color="auto" w:fill="auto"/>
            <w:noWrap/>
          </w:tcPr>
          <w:p w:rsidR="0077686D" w:rsidRPr="00CF30B2" w:rsidRDefault="00945E8A" w:rsidP="001F5140">
            <w:pPr>
              <w:rPr>
                <w:rFonts w:ascii="Arial" w:eastAsiaTheme="minorHAnsi" w:hAnsi="Arial" w:cstheme="minorBidi"/>
                <w:color w:val="000000"/>
                <w:sz w:val="20"/>
                <w:szCs w:val="18"/>
              </w:rPr>
            </w:pPr>
            <w:r w:rsidRPr="00CF30B2">
              <w:rPr>
                <w:rFonts w:ascii="Arial" w:eastAsiaTheme="minorHAnsi" w:hAnsi="Arial" w:cstheme="minorBidi"/>
                <w:color w:val="000000"/>
                <w:sz w:val="20"/>
                <w:szCs w:val="18"/>
              </w:rPr>
              <w:t>HUMPHREY</w:t>
            </w:r>
          </w:p>
        </w:tc>
        <w:tc>
          <w:tcPr>
            <w:tcW w:w="1530" w:type="dxa"/>
            <w:shd w:val="clear" w:color="auto" w:fill="auto"/>
          </w:tcPr>
          <w:p w:rsidR="0077686D" w:rsidRPr="00CF30B2" w:rsidRDefault="00945E8A" w:rsidP="001F5140">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258.39</w:t>
            </w:r>
          </w:p>
        </w:tc>
        <w:tc>
          <w:tcPr>
            <w:tcW w:w="1775" w:type="dxa"/>
            <w:shd w:val="clear" w:color="auto" w:fill="auto"/>
          </w:tcPr>
          <w:p w:rsidR="0077686D" w:rsidRPr="00CF30B2" w:rsidRDefault="00945E8A" w:rsidP="00945E8A">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11,641.98</w:t>
            </w:r>
          </w:p>
        </w:tc>
      </w:tr>
      <w:tr w:rsidR="00945E8A" w:rsidRPr="00CF30B2">
        <w:trPr>
          <w:trHeight w:val="239"/>
        </w:trPr>
        <w:tc>
          <w:tcPr>
            <w:tcW w:w="3348" w:type="dxa"/>
            <w:shd w:val="clear" w:color="auto" w:fill="auto"/>
            <w:noWrap/>
          </w:tcPr>
          <w:p w:rsidR="00945E8A" w:rsidRPr="00CF30B2" w:rsidRDefault="00945E8A" w:rsidP="001F5140">
            <w:pPr>
              <w:rPr>
                <w:rFonts w:ascii="Arial" w:eastAsiaTheme="minorHAnsi" w:hAnsi="Arial" w:cstheme="minorBidi"/>
                <w:color w:val="000000"/>
                <w:sz w:val="20"/>
                <w:szCs w:val="18"/>
              </w:rPr>
            </w:pPr>
            <w:r w:rsidRPr="00CF30B2">
              <w:rPr>
                <w:rFonts w:ascii="Arial" w:eastAsiaTheme="minorHAnsi" w:hAnsi="Arial" w:cstheme="minorBidi"/>
                <w:color w:val="000000"/>
                <w:sz w:val="20"/>
                <w:szCs w:val="18"/>
              </w:rPr>
              <w:t>HARVARD</w:t>
            </w:r>
          </w:p>
        </w:tc>
        <w:tc>
          <w:tcPr>
            <w:tcW w:w="1530" w:type="dxa"/>
            <w:shd w:val="clear" w:color="auto" w:fill="auto"/>
          </w:tcPr>
          <w:p w:rsidR="00945E8A" w:rsidRPr="00CF30B2" w:rsidRDefault="00945E8A" w:rsidP="001F5140">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264.78</w:t>
            </w:r>
          </w:p>
        </w:tc>
        <w:tc>
          <w:tcPr>
            <w:tcW w:w="1775" w:type="dxa"/>
            <w:shd w:val="clear" w:color="auto" w:fill="auto"/>
          </w:tcPr>
          <w:p w:rsidR="00945E8A" w:rsidRPr="00CF30B2" w:rsidRDefault="00945E8A" w:rsidP="00945E8A">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13,362.34</w:t>
            </w:r>
          </w:p>
        </w:tc>
      </w:tr>
      <w:tr w:rsidR="0077686D" w:rsidRPr="00CF30B2">
        <w:trPr>
          <w:trHeight w:val="239"/>
        </w:trPr>
        <w:tc>
          <w:tcPr>
            <w:tcW w:w="3348" w:type="dxa"/>
            <w:shd w:val="clear" w:color="auto" w:fill="FFCC00"/>
            <w:noWrap/>
          </w:tcPr>
          <w:p w:rsidR="0077686D" w:rsidRPr="00CF30B2" w:rsidRDefault="0077686D" w:rsidP="001F5140">
            <w:pPr>
              <w:rPr>
                <w:rFonts w:ascii="Arial" w:eastAsiaTheme="minorHAnsi" w:hAnsi="Arial" w:cstheme="minorBidi"/>
                <w:color w:val="000000"/>
                <w:sz w:val="20"/>
                <w:szCs w:val="18"/>
              </w:rPr>
            </w:pPr>
            <w:r w:rsidRPr="00CF30B2">
              <w:rPr>
                <w:rFonts w:ascii="Arial" w:eastAsiaTheme="minorHAnsi" w:hAnsi="Arial" w:cstheme="minorBidi"/>
                <w:color w:val="000000"/>
                <w:sz w:val="20"/>
                <w:szCs w:val="18"/>
              </w:rPr>
              <w:t xml:space="preserve">PALMER </w:t>
            </w:r>
          </w:p>
        </w:tc>
        <w:tc>
          <w:tcPr>
            <w:tcW w:w="1530" w:type="dxa"/>
            <w:shd w:val="clear" w:color="auto" w:fill="FFCC00"/>
          </w:tcPr>
          <w:p w:rsidR="0077686D" w:rsidRPr="00CF30B2" w:rsidRDefault="00945E8A" w:rsidP="001F5140">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265.14</w:t>
            </w:r>
          </w:p>
        </w:tc>
        <w:tc>
          <w:tcPr>
            <w:tcW w:w="1775" w:type="dxa"/>
            <w:shd w:val="clear" w:color="auto" w:fill="FFCC00"/>
          </w:tcPr>
          <w:p w:rsidR="0077686D" w:rsidRPr="00CF30B2" w:rsidRDefault="00945E8A" w:rsidP="00945E8A">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10,478.95</w:t>
            </w:r>
          </w:p>
        </w:tc>
      </w:tr>
      <w:tr w:rsidR="0077686D" w:rsidRPr="00CF30B2">
        <w:trPr>
          <w:trHeight w:val="239"/>
        </w:trPr>
        <w:tc>
          <w:tcPr>
            <w:tcW w:w="3348" w:type="dxa"/>
            <w:shd w:val="clear" w:color="auto" w:fill="auto"/>
            <w:noWrap/>
          </w:tcPr>
          <w:p w:rsidR="0077686D" w:rsidRPr="00CF30B2" w:rsidRDefault="00945E8A" w:rsidP="001F5140">
            <w:pPr>
              <w:rPr>
                <w:rFonts w:ascii="Arial" w:eastAsiaTheme="minorHAnsi" w:hAnsi="Arial" w:cstheme="minorBidi"/>
                <w:color w:val="000000"/>
                <w:sz w:val="20"/>
                <w:szCs w:val="18"/>
              </w:rPr>
            </w:pPr>
            <w:r w:rsidRPr="00CF30B2">
              <w:rPr>
                <w:rFonts w:ascii="Arial" w:eastAsiaTheme="minorHAnsi" w:hAnsi="Arial" w:cstheme="minorBidi"/>
                <w:color w:val="000000"/>
                <w:sz w:val="20"/>
                <w:szCs w:val="18"/>
              </w:rPr>
              <w:t>EMERSON-HUBBARD</w:t>
            </w:r>
          </w:p>
        </w:tc>
        <w:tc>
          <w:tcPr>
            <w:tcW w:w="1530" w:type="dxa"/>
            <w:shd w:val="clear" w:color="auto" w:fill="auto"/>
          </w:tcPr>
          <w:p w:rsidR="0077686D" w:rsidRPr="00CF30B2" w:rsidRDefault="00945E8A" w:rsidP="001F5140">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268.50</w:t>
            </w:r>
          </w:p>
        </w:tc>
        <w:tc>
          <w:tcPr>
            <w:tcW w:w="1775" w:type="dxa"/>
            <w:shd w:val="clear" w:color="auto" w:fill="auto"/>
          </w:tcPr>
          <w:p w:rsidR="0077686D" w:rsidRPr="00CF30B2" w:rsidRDefault="00945E8A" w:rsidP="00945E8A">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14,112.88</w:t>
            </w:r>
          </w:p>
        </w:tc>
      </w:tr>
      <w:tr w:rsidR="0077686D" w:rsidRPr="00CF30B2">
        <w:trPr>
          <w:trHeight w:val="239"/>
        </w:trPr>
        <w:tc>
          <w:tcPr>
            <w:tcW w:w="3348" w:type="dxa"/>
            <w:shd w:val="clear" w:color="auto" w:fill="auto"/>
            <w:noWrap/>
          </w:tcPr>
          <w:p w:rsidR="0077686D" w:rsidRPr="00CF30B2" w:rsidRDefault="00945E8A" w:rsidP="001F5140">
            <w:pPr>
              <w:rPr>
                <w:rFonts w:ascii="Arial" w:eastAsiaTheme="minorHAnsi" w:hAnsi="Arial" w:cstheme="minorBidi"/>
                <w:color w:val="000000"/>
                <w:sz w:val="20"/>
                <w:szCs w:val="18"/>
              </w:rPr>
            </w:pPr>
            <w:r w:rsidRPr="00CF30B2">
              <w:rPr>
                <w:rFonts w:ascii="Arial" w:eastAsiaTheme="minorHAnsi" w:hAnsi="Arial" w:cstheme="minorBidi"/>
                <w:color w:val="000000"/>
                <w:sz w:val="20"/>
                <w:szCs w:val="18"/>
              </w:rPr>
              <w:t>PAWNEE CITY</w:t>
            </w:r>
          </w:p>
        </w:tc>
        <w:tc>
          <w:tcPr>
            <w:tcW w:w="1530" w:type="dxa"/>
            <w:shd w:val="clear" w:color="auto" w:fill="auto"/>
          </w:tcPr>
          <w:p w:rsidR="0077686D" w:rsidRPr="00CF30B2" w:rsidRDefault="00945E8A" w:rsidP="001F5140">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273.63</w:t>
            </w:r>
          </w:p>
        </w:tc>
        <w:tc>
          <w:tcPr>
            <w:tcW w:w="1775" w:type="dxa"/>
            <w:shd w:val="clear" w:color="auto" w:fill="auto"/>
          </w:tcPr>
          <w:p w:rsidR="0077686D" w:rsidRPr="00CF30B2" w:rsidRDefault="00945E8A" w:rsidP="00945E8A">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12,895.76</w:t>
            </w:r>
          </w:p>
        </w:tc>
      </w:tr>
      <w:tr w:rsidR="0077686D" w:rsidRPr="00CF30B2">
        <w:trPr>
          <w:trHeight w:val="239"/>
        </w:trPr>
        <w:tc>
          <w:tcPr>
            <w:tcW w:w="3348" w:type="dxa"/>
            <w:shd w:val="clear" w:color="auto" w:fill="auto"/>
            <w:noWrap/>
          </w:tcPr>
          <w:p w:rsidR="0077686D" w:rsidRPr="00CF30B2" w:rsidRDefault="00945E8A" w:rsidP="001F5140">
            <w:pPr>
              <w:rPr>
                <w:rFonts w:ascii="Arial" w:eastAsiaTheme="minorHAnsi" w:hAnsi="Arial" w:cstheme="minorBidi"/>
                <w:color w:val="000000"/>
                <w:sz w:val="20"/>
                <w:szCs w:val="18"/>
              </w:rPr>
            </w:pPr>
            <w:r w:rsidRPr="00CF30B2">
              <w:rPr>
                <w:rFonts w:ascii="Arial" w:eastAsiaTheme="minorHAnsi" w:hAnsi="Arial" w:cstheme="minorBidi"/>
                <w:color w:val="000000"/>
                <w:sz w:val="20"/>
                <w:szCs w:val="18"/>
              </w:rPr>
              <w:t>FRANKLIN</w:t>
            </w:r>
          </w:p>
        </w:tc>
        <w:tc>
          <w:tcPr>
            <w:tcW w:w="1530" w:type="dxa"/>
            <w:shd w:val="clear" w:color="auto" w:fill="auto"/>
          </w:tcPr>
          <w:p w:rsidR="0077686D" w:rsidRPr="00CF30B2" w:rsidRDefault="00945E8A" w:rsidP="001F5140">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276.26</w:t>
            </w:r>
          </w:p>
        </w:tc>
        <w:tc>
          <w:tcPr>
            <w:tcW w:w="1775" w:type="dxa"/>
            <w:shd w:val="clear" w:color="auto" w:fill="auto"/>
          </w:tcPr>
          <w:p w:rsidR="0077686D" w:rsidRPr="00CF30B2" w:rsidRDefault="00945E8A" w:rsidP="00945E8A">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14,484.12</w:t>
            </w:r>
          </w:p>
        </w:tc>
      </w:tr>
      <w:tr w:rsidR="0077686D" w:rsidRPr="00CF30B2">
        <w:trPr>
          <w:trHeight w:val="239"/>
        </w:trPr>
        <w:tc>
          <w:tcPr>
            <w:tcW w:w="3348" w:type="dxa"/>
            <w:shd w:val="clear" w:color="auto" w:fill="auto"/>
            <w:noWrap/>
          </w:tcPr>
          <w:p w:rsidR="0077686D" w:rsidRPr="00CF30B2" w:rsidRDefault="00945E8A" w:rsidP="001F5140">
            <w:pPr>
              <w:rPr>
                <w:rFonts w:ascii="Arial" w:eastAsiaTheme="minorHAnsi" w:hAnsi="Arial" w:cstheme="minorBidi"/>
                <w:color w:val="000000"/>
                <w:sz w:val="20"/>
                <w:szCs w:val="18"/>
              </w:rPr>
            </w:pPr>
            <w:r w:rsidRPr="00CF30B2">
              <w:rPr>
                <w:rFonts w:ascii="Arial" w:eastAsiaTheme="minorHAnsi" w:hAnsi="Arial" w:cstheme="minorBidi"/>
                <w:color w:val="000000"/>
                <w:sz w:val="20"/>
                <w:szCs w:val="18"/>
              </w:rPr>
              <w:t>MCCOOL JUNCTION</w:t>
            </w:r>
          </w:p>
        </w:tc>
        <w:tc>
          <w:tcPr>
            <w:tcW w:w="1530" w:type="dxa"/>
            <w:shd w:val="clear" w:color="auto" w:fill="auto"/>
          </w:tcPr>
          <w:p w:rsidR="0077686D" w:rsidRPr="00CF30B2" w:rsidRDefault="00945E8A" w:rsidP="001F5140">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276.58</w:t>
            </w:r>
          </w:p>
        </w:tc>
        <w:tc>
          <w:tcPr>
            <w:tcW w:w="1775" w:type="dxa"/>
            <w:shd w:val="clear" w:color="auto" w:fill="auto"/>
          </w:tcPr>
          <w:p w:rsidR="0077686D" w:rsidRPr="00CF30B2" w:rsidRDefault="00945E8A" w:rsidP="00945E8A">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11,289.42</w:t>
            </w:r>
          </w:p>
        </w:tc>
      </w:tr>
      <w:tr w:rsidR="0077686D" w:rsidRPr="00CF30B2">
        <w:trPr>
          <w:trHeight w:val="239"/>
        </w:trPr>
        <w:tc>
          <w:tcPr>
            <w:tcW w:w="3348" w:type="dxa"/>
            <w:shd w:val="clear" w:color="auto" w:fill="auto"/>
            <w:noWrap/>
          </w:tcPr>
          <w:p w:rsidR="0077686D" w:rsidRPr="00CF30B2" w:rsidRDefault="00945E8A" w:rsidP="001F5140">
            <w:pPr>
              <w:rPr>
                <w:rFonts w:ascii="Arial" w:eastAsiaTheme="minorHAnsi" w:hAnsi="Arial" w:cstheme="minorBidi"/>
                <w:color w:val="000000"/>
                <w:sz w:val="20"/>
                <w:szCs w:val="18"/>
              </w:rPr>
            </w:pPr>
            <w:r w:rsidRPr="00CF30B2">
              <w:rPr>
                <w:rFonts w:ascii="Arial" w:eastAsiaTheme="minorHAnsi" w:hAnsi="Arial" w:cstheme="minorBidi"/>
                <w:color w:val="000000"/>
                <w:sz w:val="20"/>
                <w:szCs w:val="18"/>
              </w:rPr>
              <w:t>HITCHCOCK COUNTY</w:t>
            </w:r>
          </w:p>
        </w:tc>
        <w:tc>
          <w:tcPr>
            <w:tcW w:w="1530" w:type="dxa"/>
            <w:shd w:val="clear" w:color="auto" w:fill="auto"/>
          </w:tcPr>
          <w:p w:rsidR="0077686D" w:rsidRPr="00CF30B2" w:rsidRDefault="00945E8A" w:rsidP="001F5140">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277.97</w:t>
            </w:r>
          </w:p>
        </w:tc>
        <w:tc>
          <w:tcPr>
            <w:tcW w:w="1775" w:type="dxa"/>
            <w:shd w:val="clear" w:color="auto" w:fill="auto"/>
          </w:tcPr>
          <w:p w:rsidR="0077686D" w:rsidRPr="00CF30B2" w:rsidRDefault="00945E8A" w:rsidP="00945E8A">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11,022.62</w:t>
            </w:r>
          </w:p>
        </w:tc>
      </w:tr>
      <w:tr w:rsidR="0077686D" w:rsidRPr="00CF30B2">
        <w:trPr>
          <w:trHeight w:val="239"/>
        </w:trPr>
        <w:tc>
          <w:tcPr>
            <w:tcW w:w="3348" w:type="dxa"/>
            <w:shd w:val="clear" w:color="auto" w:fill="auto"/>
            <w:noWrap/>
          </w:tcPr>
          <w:p w:rsidR="0077686D" w:rsidRPr="00CF30B2" w:rsidRDefault="00945E8A" w:rsidP="001F5140">
            <w:pPr>
              <w:rPr>
                <w:rFonts w:ascii="Arial" w:eastAsiaTheme="minorHAnsi" w:hAnsi="Arial" w:cstheme="minorBidi"/>
                <w:color w:val="000000"/>
                <w:sz w:val="20"/>
                <w:szCs w:val="18"/>
              </w:rPr>
            </w:pPr>
            <w:r w:rsidRPr="00CF30B2">
              <w:rPr>
                <w:rFonts w:ascii="Arial" w:eastAsiaTheme="minorHAnsi" w:hAnsi="Arial" w:cstheme="minorBidi"/>
                <w:color w:val="000000"/>
                <w:sz w:val="20"/>
                <w:szCs w:val="18"/>
              </w:rPr>
              <w:t>EAST BUTLER</w:t>
            </w:r>
          </w:p>
        </w:tc>
        <w:tc>
          <w:tcPr>
            <w:tcW w:w="1530" w:type="dxa"/>
            <w:shd w:val="clear" w:color="auto" w:fill="auto"/>
          </w:tcPr>
          <w:p w:rsidR="0077686D" w:rsidRPr="00CF30B2" w:rsidRDefault="00945E8A" w:rsidP="001F5140">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278.68</w:t>
            </w:r>
          </w:p>
        </w:tc>
        <w:tc>
          <w:tcPr>
            <w:tcW w:w="1775" w:type="dxa"/>
            <w:shd w:val="clear" w:color="auto" w:fill="auto"/>
          </w:tcPr>
          <w:p w:rsidR="0077686D" w:rsidRPr="00CF30B2" w:rsidRDefault="00945E8A" w:rsidP="00945E8A">
            <w:pPr>
              <w:jc w:val="right"/>
              <w:rPr>
                <w:rFonts w:ascii="Arial" w:eastAsiaTheme="minorHAnsi" w:hAnsi="Arial" w:cstheme="minorBidi"/>
                <w:color w:val="000000"/>
                <w:sz w:val="20"/>
                <w:szCs w:val="16"/>
              </w:rPr>
            </w:pPr>
            <w:r w:rsidRPr="00CF30B2">
              <w:rPr>
                <w:rFonts w:ascii="Arial" w:eastAsiaTheme="minorHAnsi" w:hAnsi="Arial" w:cstheme="minorBidi"/>
                <w:color w:val="000000"/>
                <w:sz w:val="20"/>
                <w:szCs w:val="16"/>
              </w:rPr>
              <w:t>17,920.48</w:t>
            </w:r>
          </w:p>
        </w:tc>
      </w:tr>
    </w:tbl>
    <w:p w:rsidR="0077686D" w:rsidRPr="00953F72" w:rsidRDefault="0077686D" w:rsidP="0077686D">
      <w:pPr>
        <w:pStyle w:val="Title"/>
        <w:jc w:val="left"/>
        <w:rPr>
          <w:sz w:val="23"/>
        </w:rPr>
      </w:pPr>
      <w:r w:rsidRPr="00F03924">
        <w:rPr>
          <w:sz w:val="23"/>
        </w:rPr>
        <w:t>Per pupil expenditures</w:t>
      </w:r>
      <w:r w:rsidRPr="00953F72">
        <w:rPr>
          <w:sz w:val="23"/>
        </w:rPr>
        <w:t xml:space="preserve"> </w:t>
      </w:r>
      <w:r w:rsidR="00F03924">
        <w:rPr>
          <w:sz w:val="23"/>
        </w:rPr>
        <w:t xml:space="preserve">(PPE) </w:t>
      </w:r>
      <w:r w:rsidRPr="00953F72">
        <w:rPr>
          <w:sz w:val="22"/>
        </w:rPr>
        <w:t xml:space="preserve">can be affected by a number of factors including fluctuations in enrollment </w:t>
      </w:r>
      <w:r w:rsidRPr="00F03924">
        <w:rPr>
          <w:sz w:val="22"/>
        </w:rPr>
        <w:t>and General Fund</w:t>
      </w:r>
      <w:r w:rsidRPr="00953F72">
        <w:rPr>
          <w:sz w:val="22"/>
        </w:rPr>
        <w:t xml:space="preserve"> expenditures as well as depreciation on the building and equipment in addition to transfers to the Depreciation Fund. Palmer’s overall PPE consistently remains near the statewide average and below that for schools of comparable size.  Per Pupil Expenditure varies only slightly from “General Fund Operating Expenditures per Formula Student,” a critical component in the State Aid funding formula.  The GFOE for the next </w:t>
      </w:r>
      <w:r w:rsidR="00F03924">
        <w:rPr>
          <w:sz w:val="22"/>
        </w:rPr>
        <w:t>six</w:t>
      </w:r>
      <w:r w:rsidRPr="00953F72">
        <w:rPr>
          <w:sz w:val="22"/>
        </w:rPr>
        <w:t xml:space="preserve"> larger and next </w:t>
      </w:r>
      <w:r w:rsidR="00F03924">
        <w:rPr>
          <w:sz w:val="22"/>
        </w:rPr>
        <w:t>six</w:t>
      </w:r>
      <w:r w:rsidRPr="00953F72">
        <w:rPr>
          <w:sz w:val="22"/>
        </w:rPr>
        <w:t xml:space="preserve"> smalle</w:t>
      </w:r>
      <w:r>
        <w:rPr>
          <w:sz w:val="22"/>
        </w:rPr>
        <w:t>r sc</w:t>
      </w:r>
      <w:r w:rsidR="00F03924">
        <w:rPr>
          <w:sz w:val="22"/>
        </w:rPr>
        <w:t>hools in the state for 2015-16</w:t>
      </w:r>
      <w:r w:rsidRPr="00953F72">
        <w:rPr>
          <w:sz w:val="22"/>
        </w:rPr>
        <w:t xml:space="preserve"> are portrayed </w:t>
      </w:r>
      <w:r w:rsidR="00F03924">
        <w:rPr>
          <w:sz w:val="22"/>
        </w:rPr>
        <w:t>above</w:t>
      </w:r>
      <w:r w:rsidRPr="00953F72">
        <w:rPr>
          <w:sz w:val="22"/>
        </w:rPr>
        <w:t xml:space="preserve">.  Unique circumstances (poverty, transportation needs, Special Education…) </w:t>
      </w:r>
      <w:r w:rsidR="009F425F">
        <w:rPr>
          <w:sz w:val="22"/>
        </w:rPr>
        <w:t xml:space="preserve">can have a dramatic affect on a district’s budget </w:t>
      </w:r>
      <w:r w:rsidRPr="00953F72">
        <w:rPr>
          <w:sz w:val="22"/>
        </w:rPr>
        <w:t xml:space="preserve">and should be considered in comparing such data.  </w:t>
      </w:r>
    </w:p>
    <w:p w:rsidR="0077686D" w:rsidRPr="009F425F" w:rsidRDefault="0077686D" w:rsidP="0077686D">
      <w:pPr>
        <w:pStyle w:val="Title"/>
        <w:jc w:val="left"/>
        <w:rPr>
          <w:b/>
          <w:smallCaps/>
          <w:sz w:val="22"/>
        </w:rPr>
      </w:pPr>
    </w:p>
    <w:p w:rsidR="009F425F" w:rsidRDefault="009F425F" w:rsidP="0077686D">
      <w:pPr>
        <w:rPr>
          <w:sz w:val="22"/>
        </w:rPr>
      </w:pPr>
    </w:p>
    <w:p w:rsidR="009F425F" w:rsidRDefault="0077686D" w:rsidP="0077686D">
      <w:pPr>
        <w:rPr>
          <w:sz w:val="22"/>
        </w:rPr>
      </w:pPr>
      <w:r w:rsidRPr="00953F72">
        <w:rPr>
          <w:sz w:val="22"/>
        </w:rPr>
        <w:t>The total assets for the funds used by Palmer</w:t>
      </w:r>
      <w:r>
        <w:rPr>
          <w:sz w:val="22"/>
        </w:rPr>
        <w:t xml:space="preserve"> Public Schools for the past </w:t>
      </w:r>
      <w:r w:rsidR="009F425F">
        <w:rPr>
          <w:sz w:val="22"/>
        </w:rPr>
        <w:t>three years are portrayed below</w:t>
      </w:r>
      <w:r w:rsidRPr="00953F72">
        <w:rPr>
          <w:sz w:val="22"/>
        </w:rPr>
        <w:t>.</w:t>
      </w:r>
      <w:r w:rsidR="00D4707B">
        <w:rPr>
          <w:sz w:val="22"/>
        </w:rPr>
        <w:t xml:space="preserve"> As noted previously in the receipts table, </w:t>
      </w:r>
      <w:r w:rsidR="00D4707B" w:rsidRPr="00953F72">
        <w:rPr>
          <w:sz w:val="22"/>
        </w:rPr>
        <w:t xml:space="preserve">Palmer Public Schools has attempted to build reserves in anticipation of </w:t>
      </w:r>
      <w:r w:rsidR="00D4707B">
        <w:rPr>
          <w:sz w:val="22"/>
        </w:rPr>
        <w:t>continued</w:t>
      </w:r>
      <w:r w:rsidR="00D4707B" w:rsidRPr="00953F72">
        <w:rPr>
          <w:sz w:val="22"/>
        </w:rPr>
        <w:t xml:space="preserve"> </w:t>
      </w:r>
      <w:r w:rsidR="00D4707B">
        <w:rPr>
          <w:sz w:val="22"/>
        </w:rPr>
        <w:t xml:space="preserve">funding cuts from other sources and the data below indicate that this effort has been somewhat successful. </w:t>
      </w:r>
    </w:p>
    <w:p w:rsidR="0077686D" w:rsidRPr="00953F72" w:rsidRDefault="0077686D" w:rsidP="0077686D">
      <w:pPr>
        <w:rPr>
          <w:sz w:val="22"/>
        </w:rPr>
      </w:pPr>
      <w:r w:rsidRPr="00953F72">
        <w:rPr>
          <w:sz w:val="22"/>
        </w:rPr>
        <w:t xml:space="preserve"> </w:t>
      </w:r>
    </w:p>
    <w:tbl>
      <w:tblPr>
        <w:tblW w:w="7489" w:type="dxa"/>
        <w:tblInd w:w="396" w:type="dxa"/>
        <w:tblLook w:val="0000"/>
      </w:tblPr>
      <w:tblGrid>
        <w:gridCol w:w="1469"/>
        <w:gridCol w:w="2256"/>
        <w:gridCol w:w="1770"/>
        <w:gridCol w:w="1994"/>
      </w:tblGrid>
      <w:tr w:rsidR="002E2DD0" w:rsidRPr="00953F72">
        <w:trPr>
          <w:trHeight w:val="283"/>
        </w:trPr>
        <w:tc>
          <w:tcPr>
            <w:tcW w:w="1469" w:type="dxa"/>
            <w:tcBorders>
              <w:top w:val="single" w:sz="8" w:space="0" w:color="auto"/>
              <w:left w:val="single" w:sz="8" w:space="0" w:color="auto"/>
              <w:bottom w:val="single" w:sz="8" w:space="0" w:color="auto"/>
              <w:right w:val="single" w:sz="8" w:space="0" w:color="auto"/>
            </w:tcBorders>
            <w:shd w:val="clear" w:color="auto" w:fill="auto"/>
            <w:noWrap/>
            <w:vAlign w:val="bottom"/>
          </w:tcPr>
          <w:p w:rsidR="002E2DD0" w:rsidRPr="00953F72" w:rsidRDefault="002E2DD0" w:rsidP="001F5140">
            <w:pPr>
              <w:jc w:val="center"/>
              <w:rPr>
                <w:rFonts w:ascii="Arial" w:hAnsi="Arial"/>
                <w:b/>
                <w:bCs/>
                <w:sz w:val="20"/>
              </w:rPr>
            </w:pPr>
            <w:r w:rsidRPr="00953F72">
              <w:rPr>
                <w:rFonts w:ascii="Arial" w:hAnsi="Arial"/>
                <w:b/>
                <w:bCs/>
                <w:sz w:val="20"/>
              </w:rPr>
              <w:t>Fiscal Year</w:t>
            </w:r>
          </w:p>
        </w:tc>
        <w:tc>
          <w:tcPr>
            <w:tcW w:w="2256" w:type="dxa"/>
            <w:tcBorders>
              <w:top w:val="single" w:sz="8" w:space="0" w:color="auto"/>
              <w:left w:val="nil"/>
              <w:bottom w:val="single" w:sz="8" w:space="0" w:color="auto"/>
              <w:right w:val="single" w:sz="8" w:space="0" w:color="auto"/>
            </w:tcBorders>
            <w:shd w:val="clear" w:color="auto" w:fill="auto"/>
            <w:noWrap/>
            <w:vAlign w:val="bottom"/>
          </w:tcPr>
          <w:p w:rsidR="002E2DD0" w:rsidRPr="00953F72" w:rsidRDefault="002E2DD0" w:rsidP="001F5140">
            <w:pPr>
              <w:jc w:val="center"/>
              <w:rPr>
                <w:rFonts w:ascii="Arial" w:hAnsi="Arial"/>
                <w:b/>
                <w:bCs/>
                <w:sz w:val="20"/>
              </w:rPr>
            </w:pPr>
            <w:r w:rsidRPr="00953F72">
              <w:rPr>
                <w:rFonts w:ascii="Arial" w:hAnsi="Arial"/>
                <w:b/>
                <w:bCs/>
                <w:sz w:val="20"/>
              </w:rPr>
              <w:t>Governmental Funds</w:t>
            </w:r>
          </w:p>
        </w:tc>
        <w:tc>
          <w:tcPr>
            <w:tcW w:w="1770" w:type="dxa"/>
            <w:tcBorders>
              <w:top w:val="single" w:sz="8" w:space="0" w:color="auto"/>
              <w:left w:val="nil"/>
              <w:bottom w:val="single" w:sz="8" w:space="0" w:color="auto"/>
              <w:right w:val="single" w:sz="8" w:space="0" w:color="auto"/>
            </w:tcBorders>
            <w:vAlign w:val="bottom"/>
          </w:tcPr>
          <w:p w:rsidR="002E2DD0" w:rsidRPr="00953F72" w:rsidRDefault="002E2DD0" w:rsidP="001F5140">
            <w:pPr>
              <w:spacing w:before="2" w:after="2"/>
              <w:jc w:val="center"/>
              <w:rPr>
                <w:rFonts w:ascii="Arial" w:hAnsi="Arial"/>
                <w:b/>
                <w:bCs/>
                <w:sz w:val="20"/>
              </w:rPr>
            </w:pPr>
            <w:r w:rsidRPr="00953F72">
              <w:rPr>
                <w:rFonts w:ascii="Arial" w:hAnsi="Arial"/>
                <w:b/>
                <w:bCs/>
                <w:sz w:val="20"/>
              </w:rPr>
              <w:t>Fiduciary Funds</w:t>
            </w:r>
          </w:p>
        </w:tc>
        <w:tc>
          <w:tcPr>
            <w:tcW w:w="1994" w:type="dxa"/>
            <w:tcBorders>
              <w:top w:val="single" w:sz="8" w:space="0" w:color="auto"/>
              <w:left w:val="nil"/>
              <w:bottom w:val="single" w:sz="8" w:space="0" w:color="auto"/>
              <w:right w:val="single" w:sz="8" w:space="0" w:color="auto"/>
            </w:tcBorders>
            <w:shd w:val="clear" w:color="auto" w:fill="auto"/>
            <w:noWrap/>
            <w:vAlign w:val="bottom"/>
          </w:tcPr>
          <w:p w:rsidR="002E2DD0" w:rsidRPr="00953F72" w:rsidRDefault="002E2DD0" w:rsidP="001F5140">
            <w:pPr>
              <w:jc w:val="center"/>
              <w:rPr>
                <w:rFonts w:ascii="Arial" w:hAnsi="Arial"/>
                <w:b/>
                <w:bCs/>
                <w:sz w:val="20"/>
              </w:rPr>
            </w:pPr>
            <w:r w:rsidRPr="00953F72">
              <w:rPr>
                <w:rFonts w:ascii="Arial" w:hAnsi="Arial"/>
                <w:b/>
                <w:bCs/>
                <w:sz w:val="20"/>
              </w:rPr>
              <w:t>All Funds</w:t>
            </w:r>
          </w:p>
        </w:tc>
      </w:tr>
      <w:tr w:rsidR="002E2DD0" w:rsidRPr="00953F72">
        <w:trPr>
          <w:trHeight w:val="283"/>
        </w:trPr>
        <w:tc>
          <w:tcPr>
            <w:tcW w:w="1469" w:type="dxa"/>
            <w:tcBorders>
              <w:top w:val="nil"/>
              <w:left w:val="single" w:sz="8" w:space="0" w:color="auto"/>
              <w:bottom w:val="single" w:sz="8" w:space="0" w:color="auto"/>
              <w:right w:val="single" w:sz="8" w:space="0" w:color="auto"/>
            </w:tcBorders>
            <w:shd w:val="clear" w:color="auto" w:fill="auto"/>
            <w:noWrap/>
            <w:vAlign w:val="bottom"/>
          </w:tcPr>
          <w:p w:rsidR="002E2DD0" w:rsidRPr="00953F72" w:rsidRDefault="002E2DD0" w:rsidP="001F5140">
            <w:pPr>
              <w:jc w:val="center"/>
              <w:rPr>
                <w:rFonts w:ascii="Arial" w:hAnsi="Arial"/>
                <w:sz w:val="20"/>
              </w:rPr>
            </w:pPr>
            <w:r>
              <w:rPr>
                <w:rFonts w:ascii="Arial" w:hAnsi="Arial"/>
                <w:sz w:val="20"/>
              </w:rPr>
              <w:t>2013-2014</w:t>
            </w:r>
          </w:p>
        </w:tc>
        <w:tc>
          <w:tcPr>
            <w:tcW w:w="2256" w:type="dxa"/>
            <w:tcBorders>
              <w:top w:val="nil"/>
              <w:left w:val="nil"/>
              <w:bottom w:val="single" w:sz="8" w:space="0" w:color="auto"/>
              <w:right w:val="single" w:sz="8" w:space="0" w:color="auto"/>
            </w:tcBorders>
            <w:shd w:val="clear" w:color="auto" w:fill="auto"/>
            <w:noWrap/>
            <w:vAlign w:val="bottom"/>
          </w:tcPr>
          <w:p w:rsidR="002E2DD0" w:rsidRPr="00953F72" w:rsidRDefault="002E2DD0" w:rsidP="001F5140">
            <w:pPr>
              <w:jc w:val="center"/>
              <w:rPr>
                <w:rFonts w:ascii="Arial" w:hAnsi="Arial"/>
                <w:sz w:val="20"/>
              </w:rPr>
            </w:pPr>
            <w:r>
              <w:rPr>
                <w:rFonts w:ascii="Arial" w:hAnsi="Arial"/>
                <w:sz w:val="20"/>
              </w:rPr>
              <w:t>$1,913,715</w:t>
            </w:r>
          </w:p>
        </w:tc>
        <w:tc>
          <w:tcPr>
            <w:tcW w:w="1770" w:type="dxa"/>
            <w:tcBorders>
              <w:top w:val="nil"/>
              <w:left w:val="nil"/>
              <w:bottom w:val="single" w:sz="8" w:space="0" w:color="auto"/>
              <w:right w:val="single" w:sz="8" w:space="0" w:color="auto"/>
            </w:tcBorders>
            <w:vAlign w:val="bottom"/>
          </w:tcPr>
          <w:p w:rsidR="002E2DD0" w:rsidRPr="00953F72" w:rsidRDefault="002E2DD0" w:rsidP="001F5140">
            <w:pPr>
              <w:spacing w:before="2" w:after="2"/>
              <w:jc w:val="center"/>
              <w:rPr>
                <w:rFonts w:ascii="Arial" w:hAnsi="Arial"/>
                <w:sz w:val="20"/>
              </w:rPr>
            </w:pPr>
            <w:r>
              <w:rPr>
                <w:rFonts w:ascii="Arial" w:hAnsi="Arial"/>
                <w:sz w:val="20"/>
              </w:rPr>
              <w:t>$98,324</w:t>
            </w:r>
          </w:p>
        </w:tc>
        <w:tc>
          <w:tcPr>
            <w:tcW w:w="1994" w:type="dxa"/>
            <w:tcBorders>
              <w:top w:val="nil"/>
              <w:left w:val="nil"/>
              <w:bottom w:val="single" w:sz="8" w:space="0" w:color="auto"/>
              <w:right w:val="single" w:sz="8" w:space="0" w:color="auto"/>
            </w:tcBorders>
            <w:shd w:val="clear" w:color="auto" w:fill="auto"/>
            <w:noWrap/>
            <w:vAlign w:val="bottom"/>
          </w:tcPr>
          <w:p w:rsidR="002E2DD0" w:rsidRPr="00953F72" w:rsidRDefault="002E2DD0" w:rsidP="001F5140">
            <w:pPr>
              <w:spacing w:before="2" w:after="2"/>
              <w:jc w:val="center"/>
              <w:rPr>
                <w:rFonts w:ascii="Arial" w:hAnsi="Arial"/>
                <w:sz w:val="20"/>
              </w:rPr>
            </w:pPr>
            <w:r>
              <w:rPr>
                <w:rFonts w:ascii="Arial" w:hAnsi="Arial"/>
                <w:sz w:val="20"/>
              </w:rPr>
              <w:t>$2,012,039</w:t>
            </w:r>
          </w:p>
        </w:tc>
      </w:tr>
      <w:tr w:rsidR="002E2DD0" w:rsidRPr="00953F72">
        <w:trPr>
          <w:trHeight w:val="283"/>
        </w:trPr>
        <w:tc>
          <w:tcPr>
            <w:tcW w:w="1469" w:type="dxa"/>
            <w:tcBorders>
              <w:top w:val="nil"/>
              <w:left w:val="single" w:sz="8" w:space="0" w:color="auto"/>
              <w:bottom w:val="single" w:sz="8" w:space="0" w:color="auto"/>
              <w:right w:val="single" w:sz="8" w:space="0" w:color="auto"/>
            </w:tcBorders>
            <w:shd w:val="clear" w:color="auto" w:fill="C0C0C0"/>
            <w:noWrap/>
            <w:vAlign w:val="bottom"/>
          </w:tcPr>
          <w:p w:rsidR="002E2DD0" w:rsidRPr="00953F72" w:rsidRDefault="002E2DD0" w:rsidP="001F5140">
            <w:pPr>
              <w:spacing w:before="2" w:after="2"/>
              <w:jc w:val="center"/>
              <w:rPr>
                <w:rFonts w:ascii="Arial" w:hAnsi="Arial"/>
                <w:sz w:val="20"/>
              </w:rPr>
            </w:pPr>
            <w:r>
              <w:rPr>
                <w:rFonts w:ascii="Arial" w:hAnsi="Arial"/>
                <w:sz w:val="20"/>
              </w:rPr>
              <w:t>2014-2015</w:t>
            </w:r>
          </w:p>
        </w:tc>
        <w:tc>
          <w:tcPr>
            <w:tcW w:w="2256" w:type="dxa"/>
            <w:tcBorders>
              <w:top w:val="nil"/>
              <w:left w:val="nil"/>
              <w:bottom w:val="single" w:sz="8" w:space="0" w:color="auto"/>
              <w:right w:val="single" w:sz="8" w:space="0" w:color="auto"/>
            </w:tcBorders>
            <w:shd w:val="clear" w:color="auto" w:fill="C0C0C0"/>
            <w:noWrap/>
            <w:vAlign w:val="bottom"/>
          </w:tcPr>
          <w:p w:rsidR="002E2DD0" w:rsidRPr="00953F72" w:rsidRDefault="002E2DD0" w:rsidP="001F5140">
            <w:pPr>
              <w:spacing w:before="2" w:after="2"/>
              <w:jc w:val="center"/>
              <w:rPr>
                <w:rFonts w:ascii="Arial" w:hAnsi="Arial"/>
                <w:sz w:val="20"/>
              </w:rPr>
            </w:pPr>
            <w:r>
              <w:rPr>
                <w:rFonts w:ascii="Arial" w:hAnsi="Arial"/>
                <w:sz w:val="20"/>
              </w:rPr>
              <w:t>$3,213,358</w:t>
            </w:r>
          </w:p>
        </w:tc>
        <w:tc>
          <w:tcPr>
            <w:tcW w:w="1770" w:type="dxa"/>
            <w:tcBorders>
              <w:top w:val="nil"/>
              <w:left w:val="nil"/>
              <w:bottom w:val="single" w:sz="8" w:space="0" w:color="auto"/>
              <w:right w:val="single" w:sz="8" w:space="0" w:color="auto"/>
            </w:tcBorders>
            <w:shd w:val="clear" w:color="auto" w:fill="C0C0C0"/>
            <w:vAlign w:val="bottom"/>
          </w:tcPr>
          <w:p w:rsidR="002E2DD0" w:rsidRPr="00953F72" w:rsidRDefault="002E2DD0" w:rsidP="001F5140">
            <w:pPr>
              <w:spacing w:before="2" w:after="2"/>
              <w:jc w:val="center"/>
              <w:rPr>
                <w:rFonts w:ascii="Arial" w:hAnsi="Arial"/>
                <w:sz w:val="20"/>
              </w:rPr>
            </w:pPr>
            <w:r>
              <w:rPr>
                <w:rFonts w:ascii="Arial" w:hAnsi="Arial"/>
                <w:sz w:val="20"/>
              </w:rPr>
              <w:t>$103,424</w:t>
            </w:r>
          </w:p>
        </w:tc>
        <w:tc>
          <w:tcPr>
            <w:tcW w:w="1994" w:type="dxa"/>
            <w:tcBorders>
              <w:top w:val="nil"/>
              <w:left w:val="nil"/>
              <w:bottom w:val="single" w:sz="8" w:space="0" w:color="auto"/>
              <w:right w:val="single" w:sz="8" w:space="0" w:color="auto"/>
            </w:tcBorders>
            <w:shd w:val="clear" w:color="auto" w:fill="C0C0C0"/>
            <w:noWrap/>
            <w:vAlign w:val="bottom"/>
          </w:tcPr>
          <w:p w:rsidR="002E2DD0" w:rsidRPr="00953F72" w:rsidRDefault="002E2DD0" w:rsidP="001F5140">
            <w:pPr>
              <w:spacing w:before="2" w:after="2"/>
              <w:jc w:val="center"/>
              <w:rPr>
                <w:rFonts w:ascii="Arial" w:hAnsi="Arial"/>
                <w:sz w:val="20"/>
              </w:rPr>
            </w:pPr>
            <w:r>
              <w:rPr>
                <w:rFonts w:ascii="Arial" w:hAnsi="Arial"/>
                <w:sz w:val="20"/>
              </w:rPr>
              <w:t>$3,316,782</w:t>
            </w:r>
          </w:p>
        </w:tc>
      </w:tr>
      <w:tr w:rsidR="002E2DD0" w:rsidRPr="00953F72">
        <w:trPr>
          <w:trHeight w:val="283"/>
        </w:trPr>
        <w:tc>
          <w:tcPr>
            <w:tcW w:w="1469" w:type="dxa"/>
            <w:tcBorders>
              <w:top w:val="nil"/>
              <w:left w:val="single" w:sz="8" w:space="0" w:color="auto"/>
              <w:bottom w:val="single" w:sz="8" w:space="0" w:color="auto"/>
              <w:right w:val="single" w:sz="8" w:space="0" w:color="auto"/>
            </w:tcBorders>
            <w:shd w:val="clear" w:color="auto" w:fill="auto"/>
            <w:noWrap/>
            <w:vAlign w:val="bottom"/>
          </w:tcPr>
          <w:p w:rsidR="002E2DD0" w:rsidRPr="00953F72" w:rsidRDefault="002E2DD0" w:rsidP="001F5140">
            <w:pPr>
              <w:jc w:val="center"/>
              <w:rPr>
                <w:rFonts w:ascii="Arial" w:hAnsi="Arial"/>
                <w:sz w:val="20"/>
              </w:rPr>
            </w:pPr>
            <w:r>
              <w:rPr>
                <w:rFonts w:ascii="Arial" w:hAnsi="Arial"/>
                <w:sz w:val="20"/>
              </w:rPr>
              <w:t>2015-2016</w:t>
            </w:r>
          </w:p>
        </w:tc>
        <w:tc>
          <w:tcPr>
            <w:tcW w:w="2256" w:type="dxa"/>
            <w:tcBorders>
              <w:top w:val="nil"/>
              <w:left w:val="nil"/>
              <w:bottom w:val="single" w:sz="8" w:space="0" w:color="auto"/>
              <w:right w:val="single" w:sz="8" w:space="0" w:color="auto"/>
            </w:tcBorders>
            <w:shd w:val="clear" w:color="auto" w:fill="auto"/>
            <w:noWrap/>
            <w:vAlign w:val="bottom"/>
          </w:tcPr>
          <w:p w:rsidR="002E2DD0" w:rsidRPr="00953F72" w:rsidRDefault="002E2DD0" w:rsidP="001F5140">
            <w:pPr>
              <w:jc w:val="center"/>
              <w:rPr>
                <w:rFonts w:ascii="Arial" w:hAnsi="Arial"/>
                <w:sz w:val="20"/>
              </w:rPr>
            </w:pPr>
            <w:r>
              <w:rPr>
                <w:rFonts w:ascii="Arial" w:hAnsi="Arial"/>
                <w:sz w:val="20"/>
              </w:rPr>
              <w:t>$3,341,607</w:t>
            </w:r>
          </w:p>
        </w:tc>
        <w:tc>
          <w:tcPr>
            <w:tcW w:w="1770" w:type="dxa"/>
            <w:tcBorders>
              <w:top w:val="nil"/>
              <w:left w:val="nil"/>
              <w:bottom w:val="single" w:sz="8" w:space="0" w:color="auto"/>
              <w:right w:val="single" w:sz="8" w:space="0" w:color="auto"/>
            </w:tcBorders>
            <w:vAlign w:val="bottom"/>
          </w:tcPr>
          <w:p w:rsidR="002E2DD0" w:rsidRPr="00953F72" w:rsidRDefault="002E2DD0" w:rsidP="001F5140">
            <w:pPr>
              <w:jc w:val="center"/>
              <w:rPr>
                <w:rFonts w:ascii="Arial" w:hAnsi="Arial"/>
                <w:sz w:val="20"/>
              </w:rPr>
            </w:pPr>
            <w:r>
              <w:rPr>
                <w:rFonts w:ascii="Arial" w:hAnsi="Arial"/>
                <w:sz w:val="20"/>
              </w:rPr>
              <w:t>$109,499</w:t>
            </w:r>
          </w:p>
        </w:tc>
        <w:tc>
          <w:tcPr>
            <w:tcW w:w="1994" w:type="dxa"/>
            <w:tcBorders>
              <w:top w:val="nil"/>
              <w:left w:val="nil"/>
              <w:bottom w:val="single" w:sz="8" w:space="0" w:color="auto"/>
              <w:right w:val="single" w:sz="8" w:space="0" w:color="auto"/>
            </w:tcBorders>
            <w:shd w:val="clear" w:color="auto" w:fill="auto"/>
            <w:noWrap/>
            <w:vAlign w:val="bottom"/>
          </w:tcPr>
          <w:p w:rsidR="002E2DD0" w:rsidRPr="00953F72" w:rsidRDefault="002E2DD0" w:rsidP="001F5140">
            <w:pPr>
              <w:jc w:val="center"/>
              <w:rPr>
                <w:rFonts w:ascii="Arial" w:hAnsi="Arial"/>
                <w:sz w:val="20"/>
              </w:rPr>
            </w:pPr>
            <w:r>
              <w:rPr>
                <w:rFonts w:ascii="Arial" w:hAnsi="Arial"/>
                <w:sz w:val="20"/>
              </w:rPr>
              <w:t>$3,451,106</w:t>
            </w:r>
          </w:p>
        </w:tc>
      </w:tr>
    </w:tbl>
    <w:p w:rsidR="0077686D" w:rsidRPr="00953F72" w:rsidRDefault="0077686D" w:rsidP="0077686D">
      <w:pPr>
        <w:rPr>
          <w:b/>
          <w:bCs/>
          <w:sz w:val="12"/>
        </w:rPr>
      </w:pPr>
    </w:p>
    <w:p w:rsidR="0077686D" w:rsidRPr="00953F72" w:rsidRDefault="0077686D" w:rsidP="0077686D">
      <w:pPr>
        <w:ind w:left="864" w:hanging="864"/>
        <w:rPr>
          <w:bCs/>
          <w:i/>
          <w:sz w:val="22"/>
        </w:rPr>
      </w:pPr>
      <w:r w:rsidRPr="00953F72">
        <w:rPr>
          <w:bCs/>
          <w:i/>
          <w:sz w:val="22"/>
        </w:rPr>
        <w:t xml:space="preserve">Governmental Funds=Total Assets of The General Fund, </w:t>
      </w:r>
      <w:r w:rsidR="00CD5961">
        <w:rPr>
          <w:bCs/>
          <w:i/>
          <w:sz w:val="22"/>
        </w:rPr>
        <w:t>Depreciation</w:t>
      </w:r>
      <w:r w:rsidRPr="00953F72">
        <w:rPr>
          <w:bCs/>
          <w:i/>
          <w:sz w:val="22"/>
        </w:rPr>
        <w:t xml:space="preserve"> Fund, Employee Benefit Fund, Bond Fund, Special Building Fund and The Qualified Capital Purpose Undertaking Fund</w:t>
      </w:r>
      <w:r w:rsidR="00CD5961">
        <w:rPr>
          <w:bCs/>
          <w:i/>
          <w:sz w:val="22"/>
        </w:rPr>
        <w:t>, School Nutrition Fund, Cooperative Fund</w:t>
      </w:r>
      <w:r w:rsidRPr="00953F72">
        <w:rPr>
          <w:bCs/>
          <w:i/>
          <w:sz w:val="22"/>
        </w:rPr>
        <w:t xml:space="preserve"> </w:t>
      </w:r>
    </w:p>
    <w:p w:rsidR="0077686D" w:rsidRPr="00225280" w:rsidRDefault="0077686D" w:rsidP="0077686D">
      <w:pPr>
        <w:pStyle w:val="Title"/>
        <w:jc w:val="left"/>
        <w:rPr>
          <w:b/>
          <w:smallCaps/>
          <w:sz w:val="24"/>
        </w:rPr>
      </w:pPr>
      <w:r w:rsidRPr="00953F72">
        <w:rPr>
          <w:bCs/>
          <w:i/>
          <w:sz w:val="22"/>
        </w:rPr>
        <w:t>F</w:t>
      </w:r>
      <w:r w:rsidR="00CD5961">
        <w:rPr>
          <w:bCs/>
          <w:i/>
          <w:sz w:val="22"/>
        </w:rPr>
        <w:t>iduciary Funds=Activities Fund</w:t>
      </w:r>
      <w:r w:rsidRPr="00953F72">
        <w:rPr>
          <w:bCs/>
          <w:i/>
          <w:sz w:val="22"/>
        </w:rPr>
        <w:t>, Scholarship Fund and Memorial Fund</w:t>
      </w:r>
    </w:p>
    <w:p w:rsidR="00574997" w:rsidRDefault="00574997" w:rsidP="005A366B">
      <w:pPr>
        <w:widowControl w:val="0"/>
        <w:autoSpaceDE w:val="0"/>
        <w:autoSpaceDN w:val="0"/>
        <w:adjustRightInd w:val="0"/>
        <w:rPr>
          <w:rFonts w:ascii="Times New Roman" w:eastAsiaTheme="minorHAnsi" w:hAnsi="Times New Roman" w:cs="Helvetica"/>
        </w:rPr>
      </w:pPr>
    </w:p>
    <w:sectPr w:rsidR="00574997" w:rsidSect="00B34CFE">
      <w:footerReference w:type="even" r:id="rId19"/>
      <w:footerReference w:type="default" r:id="rId20"/>
      <w:type w:val="continuous"/>
      <w:pgSz w:w="12240" w:h="15840"/>
      <w:pgMar w:top="864" w:right="1440" w:bottom="1152"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70B" w:rsidRDefault="0036170B" w:rsidP="001E39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170B" w:rsidRDefault="0036170B" w:rsidP="001E393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70B" w:rsidRDefault="0036170B" w:rsidP="001E39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65A4">
      <w:rPr>
        <w:rStyle w:val="PageNumber"/>
        <w:noProof/>
      </w:rPr>
      <w:t>7</w:t>
    </w:r>
    <w:r>
      <w:rPr>
        <w:rStyle w:val="PageNumber"/>
      </w:rPr>
      <w:fldChar w:fldCharType="end"/>
    </w:r>
  </w:p>
  <w:p w:rsidR="0036170B" w:rsidRDefault="0036170B" w:rsidP="001E393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4BE"/>
    <w:multiLevelType w:val="hybridMultilevel"/>
    <w:tmpl w:val="FB7A08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7F22E9"/>
    <w:multiLevelType w:val="hybridMultilevel"/>
    <w:tmpl w:val="D9563C22"/>
    <w:lvl w:ilvl="0" w:tplc="4DECB58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F642019"/>
    <w:multiLevelType w:val="hybridMultilevel"/>
    <w:tmpl w:val="DA8486A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D352F3D"/>
    <w:multiLevelType w:val="multilevel"/>
    <w:tmpl w:val="FC4812C6"/>
    <w:lvl w:ilvl="0">
      <w:start w:val="6"/>
      <w:numFmt w:val="decimal"/>
      <w:lvlText w:val="%1"/>
      <w:lvlJc w:val="left"/>
      <w:pPr>
        <w:tabs>
          <w:tab w:val="num" w:pos="460"/>
        </w:tabs>
        <w:ind w:left="460" w:hanging="460"/>
      </w:pPr>
      <w:rPr>
        <w:rFonts w:hint="default"/>
      </w:rPr>
    </w:lvl>
    <w:lvl w:ilvl="1">
      <w:start w:val="1"/>
      <w:numFmt w:val="decimal"/>
      <w:lvlText w:val="%1.%2"/>
      <w:lvlJc w:val="left"/>
      <w:pPr>
        <w:tabs>
          <w:tab w:val="num" w:pos="1000"/>
        </w:tabs>
        <w:ind w:left="1000" w:hanging="4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4">
    <w:nsid w:val="1F4137D7"/>
    <w:multiLevelType w:val="hybridMultilevel"/>
    <w:tmpl w:val="5546F298"/>
    <w:lvl w:ilvl="0" w:tplc="000F040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35360"/>
    <w:multiLevelType w:val="hybridMultilevel"/>
    <w:tmpl w:val="DF042106"/>
    <w:lvl w:ilvl="0" w:tplc="04090015">
      <w:start w:val="1"/>
      <w:numFmt w:val="upperLetter"/>
      <w:lvlText w:val="%1."/>
      <w:lvlJc w:val="left"/>
      <w:pPr>
        <w:tabs>
          <w:tab w:val="num" w:pos="720"/>
        </w:tabs>
        <w:ind w:left="720" w:hanging="360"/>
      </w:pPr>
      <w:rPr>
        <w:rFonts w:hint="default"/>
      </w:rPr>
    </w:lvl>
    <w:lvl w:ilvl="1" w:tplc="06D62D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3B174A"/>
    <w:multiLevelType w:val="hybridMultilevel"/>
    <w:tmpl w:val="5686A4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0992D43"/>
    <w:multiLevelType w:val="hybridMultilevel"/>
    <w:tmpl w:val="3FB8C11C"/>
    <w:lvl w:ilvl="0" w:tplc="F8900FD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44B501B"/>
    <w:multiLevelType w:val="hybridMultilevel"/>
    <w:tmpl w:val="B322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83B99"/>
    <w:multiLevelType w:val="hybridMultilevel"/>
    <w:tmpl w:val="2CECD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6C5981"/>
    <w:multiLevelType w:val="hybridMultilevel"/>
    <w:tmpl w:val="B79EA79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F59022F"/>
    <w:multiLevelType w:val="hybridMultilevel"/>
    <w:tmpl w:val="E9B201B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447215F8"/>
    <w:multiLevelType w:val="hybridMultilevel"/>
    <w:tmpl w:val="DCA89A44"/>
    <w:lvl w:ilvl="0" w:tplc="BDD2FC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4D024ED"/>
    <w:multiLevelType w:val="hybridMultilevel"/>
    <w:tmpl w:val="E3FCE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A8224A"/>
    <w:multiLevelType w:val="multilevel"/>
    <w:tmpl w:val="4AEEEAC4"/>
    <w:lvl w:ilvl="0">
      <w:start w:val="7"/>
      <w:numFmt w:val="decimal"/>
      <w:lvlText w:val="%1"/>
      <w:lvlJc w:val="left"/>
      <w:pPr>
        <w:tabs>
          <w:tab w:val="num" w:pos="460"/>
        </w:tabs>
        <w:ind w:left="460" w:hanging="460"/>
      </w:pPr>
      <w:rPr>
        <w:rFonts w:hint="default"/>
      </w:rPr>
    </w:lvl>
    <w:lvl w:ilvl="1">
      <w:start w:val="1"/>
      <w:numFmt w:val="decimal"/>
      <w:lvlText w:val="%1.%2"/>
      <w:lvlJc w:val="left"/>
      <w:pPr>
        <w:tabs>
          <w:tab w:val="num" w:pos="1000"/>
        </w:tabs>
        <w:ind w:left="1000" w:hanging="4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5">
    <w:nsid w:val="506D2C99"/>
    <w:multiLevelType w:val="hybridMultilevel"/>
    <w:tmpl w:val="272E5B4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521DF5"/>
    <w:multiLevelType w:val="hybridMultilevel"/>
    <w:tmpl w:val="EFE258A6"/>
    <w:lvl w:ilvl="0" w:tplc="000F0409">
      <w:start w:val="1"/>
      <w:numFmt w:val="decimal"/>
      <w:lvlText w:val="%1."/>
      <w:lvlJc w:val="left"/>
      <w:pPr>
        <w:tabs>
          <w:tab w:val="num" w:pos="2160"/>
        </w:tabs>
        <w:ind w:left="2160" w:hanging="360"/>
      </w:pPr>
    </w:lvl>
    <w:lvl w:ilvl="1" w:tplc="00190409" w:tentative="1">
      <w:start w:val="1"/>
      <w:numFmt w:val="lowerLetter"/>
      <w:lvlText w:val="%2."/>
      <w:lvlJc w:val="left"/>
      <w:pPr>
        <w:tabs>
          <w:tab w:val="num" w:pos="2880"/>
        </w:tabs>
        <w:ind w:left="2880" w:hanging="360"/>
      </w:p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17">
    <w:nsid w:val="556E2109"/>
    <w:multiLevelType w:val="hybridMultilevel"/>
    <w:tmpl w:val="4384A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0A558F"/>
    <w:multiLevelType w:val="hybridMultilevel"/>
    <w:tmpl w:val="DDACB1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BA0E58"/>
    <w:multiLevelType w:val="multilevel"/>
    <w:tmpl w:val="0172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20764C"/>
    <w:multiLevelType w:val="hybridMultilevel"/>
    <w:tmpl w:val="B02C313C"/>
    <w:lvl w:ilvl="0" w:tplc="47D8B458">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594096D"/>
    <w:multiLevelType w:val="hybridMultilevel"/>
    <w:tmpl w:val="9B489DB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1"/>
  </w:num>
  <w:num w:numId="4">
    <w:abstractNumId w:val="12"/>
  </w:num>
  <w:num w:numId="5">
    <w:abstractNumId w:val="15"/>
  </w:num>
  <w:num w:numId="6">
    <w:abstractNumId w:val="18"/>
  </w:num>
  <w:num w:numId="7">
    <w:abstractNumId w:val="7"/>
  </w:num>
  <w:num w:numId="8">
    <w:abstractNumId w:val="20"/>
  </w:num>
  <w:num w:numId="9">
    <w:abstractNumId w:val="8"/>
  </w:num>
  <w:num w:numId="10">
    <w:abstractNumId w:val="17"/>
  </w:num>
  <w:num w:numId="11">
    <w:abstractNumId w:val="9"/>
  </w:num>
  <w:num w:numId="12">
    <w:abstractNumId w:val="13"/>
  </w:num>
  <w:num w:numId="13">
    <w:abstractNumId w:val="1"/>
  </w:num>
  <w:num w:numId="14">
    <w:abstractNumId w:val="6"/>
  </w:num>
  <w:num w:numId="15">
    <w:abstractNumId w:val="16"/>
  </w:num>
  <w:num w:numId="16">
    <w:abstractNumId w:val="14"/>
  </w:num>
  <w:num w:numId="17">
    <w:abstractNumId w:val="2"/>
  </w:num>
  <w:num w:numId="18">
    <w:abstractNumId w:val="3"/>
  </w:num>
  <w:num w:numId="19">
    <w:abstractNumId w:val="11"/>
  </w:num>
  <w:num w:numId="20">
    <w:abstractNumId w:val="10"/>
  </w:num>
  <w:num w:numId="21">
    <w:abstractNumId w:val="1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rsids>
    <w:rsidRoot w:val="007027A5"/>
    <w:rsid w:val="00015116"/>
    <w:rsid w:val="000219AE"/>
    <w:rsid w:val="0002590B"/>
    <w:rsid w:val="0003733D"/>
    <w:rsid w:val="00040A4F"/>
    <w:rsid w:val="000600FF"/>
    <w:rsid w:val="00072C1C"/>
    <w:rsid w:val="00083CE5"/>
    <w:rsid w:val="0008714B"/>
    <w:rsid w:val="0009254D"/>
    <w:rsid w:val="000A5A81"/>
    <w:rsid w:val="000B390C"/>
    <w:rsid w:val="000B6B10"/>
    <w:rsid w:val="000C4840"/>
    <w:rsid w:val="000D6843"/>
    <w:rsid w:val="00110AD6"/>
    <w:rsid w:val="0011442A"/>
    <w:rsid w:val="00116393"/>
    <w:rsid w:val="00130ECF"/>
    <w:rsid w:val="0015467E"/>
    <w:rsid w:val="00163232"/>
    <w:rsid w:val="00170306"/>
    <w:rsid w:val="00170835"/>
    <w:rsid w:val="001734A8"/>
    <w:rsid w:val="00180487"/>
    <w:rsid w:val="001815EB"/>
    <w:rsid w:val="00196ECD"/>
    <w:rsid w:val="001A1F6D"/>
    <w:rsid w:val="001A4808"/>
    <w:rsid w:val="001A508B"/>
    <w:rsid w:val="001A52FE"/>
    <w:rsid w:val="001A5612"/>
    <w:rsid w:val="001A6A81"/>
    <w:rsid w:val="001C3D92"/>
    <w:rsid w:val="001C5FF3"/>
    <w:rsid w:val="001E3931"/>
    <w:rsid w:val="001E3E73"/>
    <w:rsid w:val="001E7DAC"/>
    <w:rsid w:val="001F0F56"/>
    <w:rsid w:val="001F4636"/>
    <w:rsid w:val="001F5140"/>
    <w:rsid w:val="001F76E3"/>
    <w:rsid w:val="002419EF"/>
    <w:rsid w:val="0025177D"/>
    <w:rsid w:val="002524F0"/>
    <w:rsid w:val="00252FF1"/>
    <w:rsid w:val="002538C0"/>
    <w:rsid w:val="00254663"/>
    <w:rsid w:val="00256629"/>
    <w:rsid w:val="002568D7"/>
    <w:rsid w:val="002640E0"/>
    <w:rsid w:val="00270FC6"/>
    <w:rsid w:val="00274522"/>
    <w:rsid w:val="00274C03"/>
    <w:rsid w:val="00297F31"/>
    <w:rsid w:val="002A1597"/>
    <w:rsid w:val="002A1BA7"/>
    <w:rsid w:val="002A73EE"/>
    <w:rsid w:val="002A7AF9"/>
    <w:rsid w:val="002C0958"/>
    <w:rsid w:val="002C2657"/>
    <w:rsid w:val="002E2DD0"/>
    <w:rsid w:val="002E4D99"/>
    <w:rsid w:val="002E6218"/>
    <w:rsid w:val="002E7B62"/>
    <w:rsid w:val="0030498F"/>
    <w:rsid w:val="00314ECD"/>
    <w:rsid w:val="00317254"/>
    <w:rsid w:val="00332225"/>
    <w:rsid w:val="003339CE"/>
    <w:rsid w:val="0033633C"/>
    <w:rsid w:val="0036170B"/>
    <w:rsid w:val="00371529"/>
    <w:rsid w:val="003D054F"/>
    <w:rsid w:val="003D173A"/>
    <w:rsid w:val="003E5C75"/>
    <w:rsid w:val="003E6FFD"/>
    <w:rsid w:val="003F05E3"/>
    <w:rsid w:val="0040341E"/>
    <w:rsid w:val="00416D18"/>
    <w:rsid w:val="00416E0A"/>
    <w:rsid w:val="00431697"/>
    <w:rsid w:val="00452FA1"/>
    <w:rsid w:val="00454729"/>
    <w:rsid w:val="00460339"/>
    <w:rsid w:val="00461FB5"/>
    <w:rsid w:val="0046425F"/>
    <w:rsid w:val="00471D07"/>
    <w:rsid w:val="0047416F"/>
    <w:rsid w:val="00480D7A"/>
    <w:rsid w:val="00480DC9"/>
    <w:rsid w:val="004965A4"/>
    <w:rsid w:val="004B1607"/>
    <w:rsid w:val="004B1E11"/>
    <w:rsid w:val="004B308D"/>
    <w:rsid w:val="004E2E34"/>
    <w:rsid w:val="00532F39"/>
    <w:rsid w:val="00534C06"/>
    <w:rsid w:val="00544DEC"/>
    <w:rsid w:val="005478D1"/>
    <w:rsid w:val="00555541"/>
    <w:rsid w:val="005559A8"/>
    <w:rsid w:val="00574997"/>
    <w:rsid w:val="00575196"/>
    <w:rsid w:val="00586F13"/>
    <w:rsid w:val="005879D6"/>
    <w:rsid w:val="005A366B"/>
    <w:rsid w:val="005B41D8"/>
    <w:rsid w:val="005B5931"/>
    <w:rsid w:val="005B6326"/>
    <w:rsid w:val="005B733E"/>
    <w:rsid w:val="005C440A"/>
    <w:rsid w:val="005F17A2"/>
    <w:rsid w:val="005F534B"/>
    <w:rsid w:val="00600C03"/>
    <w:rsid w:val="006100E2"/>
    <w:rsid w:val="0061547E"/>
    <w:rsid w:val="006314EA"/>
    <w:rsid w:val="0063151A"/>
    <w:rsid w:val="00656514"/>
    <w:rsid w:val="00657A54"/>
    <w:rsid w:val="0066560D"/>
    <w:rsid w:val="0067098B"/>
    <w:rsid w:val="00692372"/>
    <w:rsid w:val="006923F3"/>
    <w:rsid w:val="006A2BC0"/>
    <w:rsid w:val="006A4E05"/>
    <w:rsid w:val="006A757B"/>
    <w:rsid w:val="006B1D0B"/>
    <w:rsid w:val="006B3F8B"/>
    <w:rsid w:val="006B7DC8"/>
    <w:rsid w:val="006D0865"/>
    <w:rsid w:val="006D08DA"/>
    <w:rsid w:val="006E6B1C"/>
    <w:rsid w:val="006E6BD3"/>
    <w:rsid w:val="006F171D"/>
    <w:rsid w:val="006F2EC9"/>
    <w:rsid w:val="007027A5"/>
    <w:rsid w:val="007068B5"/>
    <w:rsid w:val="0071335A"/>
    <w:rsid w:val="00714895"/>
    <w:rsid w:val="00715C57"/>
    <w:rsid w:val="00720E5E"/>
    <w:rsid w:val="00725523"/>
    <w:rsid w:val="007278E7"/>
    <w:rsid w:val="00727997"/>
    <w:rsid w:val="007303CF"/>
    <w:rsid w:val="007409E9"/>
    <w:rsid w:val="00741855"/>
    <w:rsid w:val="0076448C"/>
    <w:rsid w:val="0077686D"/>
    <w:rsid w:val="007A2925"/>
    <w:rsid w:val="007B3682"/>
    <w:rsid w:val="007C2FD0"/>
    <w:rsid w:val="007E0C55"/>
    <w:rsid w:val="007E4E66"/>
    <w:rsid w:val="007F22AE"/>
    <w:rsid w:val="007F74D7"/>
    <w:rsid w:val="00830C58"/>
    <w:rsid w:val="008321D0"/>
    <w:rsid w:val="00832E04"/>
    <w:rsid w:val="0083634C"/>
    <w:rsid w:val="00850C5D"/>
    <w:rsid w:val="008546C2"/>
    <w:rsid w:val="00874127"/>
    <w:rsid w:val="008757B5"/>
    <w:rsid w:val="008758DD"/>
    <w:rsid w:val="008766CF"/>
    <w:rsid w:val="008776D7"/>
    <w:rsid w:val="00894E8E"/>
    <w:rsid w:val="008A192A"/>
    <w:rsid w:val="008A4EFD"/>
    <w:rsid w:val="008B04F0"/>
    <w:rsid w:val="008B3CCA"/>
    <w:rsid w:val="008D4739"/>
    <w:rsid w:val="008E11AC"/>
    <w:rsid w:val="00905294"/>
    <w:rsid w:val="00912CEF"/>
    <w:rsid w:val="00912F9B"/>
    <w:rsid w:val="00917007"/>
    <w:rsid w:val="00932826"/>
    <w:rsid w:val="00935A11"/>
    <w:rsid w:val="00945E8A"/>
    <w:rsid w:val="00945FF6"/>
    <w:rsid w:val="00957DF7"/>
    <w:rsid w:val="009659A4"/>
    <w:rsid w:val="00991F35"/>
    <w:rsid w:val="00996210"/>
    <w:rsid w:val="009C3231"/>
    <w:rsid w:val="009F1F06"/>
    <w:rsid w:val="009F425F"/>
    <w:rsid w:val="009F6AA6"/>
    <w:rsid w:val="009F6CFA"/>
    <w:rsid w:val="009F7F47"/>
    <w:rsid w:val="00A10CAD"/>
    <w:rsid w:val="00A14A0C"/>
    <w:rsid w:val="00A178B2"/>
    <w:rsid w:val="00A26A49"/>
    <w:rsid w:val="00A277E1"/>
    <w:rsid w:val="00A4295E"/>
    <w:rsid w:val="00A43C21"/>
    <w:rsid w:val="00A538E2"/>
    <w:rsid w:val="00A55787"/>
    <w:rsid w:val="00A55E7D"/>
    <w:rsid w:val="00A61097"/>
    <w:rsid w:val="00A62481"/>
    <w:rsid w:val="00A7210A"/>
    <w:rsid w:val="00A726AD"/>
    <w:rsid w:val="00A81BD9"/>
    <w:rsid w:val="00A9483A"/>
    <w:rsid w:val="00A9542D"/>
    <w:rsid w:val="00AA2BC2"/>
    <w:rsid w:val="00AB1741"/>
    <w:rsid w:val="00AB4AA6"/>
    <w:rsid w:val="00AB7734"/>
    <w:rsid w:val="00AC2919"/>
    <w:rsid w:val="00AC53E6"/>
    <w:rsid w:val="00AD0AFD"/>
    <w:rsid w:val="00AD48FA"/>
    <w:rsid w:val="00AF2D16"/>
    <w:rsid w:val="00B042B9"/>
    <w:rsid w:val="00B12893"/>
    <w:rsid w:val="00B12973"/>
    <w:rsid w:val="00B34CFE"/>
    <w:rsid w:val="00B7013C"/>
    <w:rsid w:val="00B71D6F"/>
    <w:rsid w:val="00B7230E"/>
    <w:rsid w:val="00B85409"/>
    <w:rsid w:val="00B93AFA"/>
    <w:rsid w:val="00B9531C"/>
    <w:rsid w:val="00B97D8D"/>
    <w:rsid w:val="00BA5CD8"/>
    <w:rsid w:val="00BA7D48"/>
    <w:rsid w:val="00BB3171"/>
    <w:rsid w:val="00BD1527"/>
    <w:rsid w:val="00BE553C"/>
    <w:rsid w:val="00BE78B7"/>
    <w:rsid w:val="00BF0ACE"/>
    <w:rsid w:val="00BF6ED5"/>
    <w:rsid w:val="00C021C0"/>
    <w:rsid w:val="00C10817"/>
    <w:rsid w:val="00C23C48"/>
    <w:rsid w:val="00C300A8"/>
    <w:rsid w:val="00C31C51"/>
    <w:rsid w:val="00C361D5"/>
    <w:rsid w:val="00C3650B"/>
    <w:rsid w:val="00C41D19"/>
    <w:rsid w:val="00C61F93"/>
    <w:rsid w:val="00C671BB"/>
    <w:rsid w:val="00C6776A"/>
    <w:rsid w:val="00C71AFD"/>
    <w:rsid w:val="00C8521B"/>
    <w:rsid w:val="00CA358E"/>
    <w:rsid w:val="00CA6AE0"/>
    <w:rsid w:val="00CB093A"/>
    <w:rsid w:val="00CB5AF9"/>
    <w:rsid w:val="00CC35FE"/>
    <w:rsid w:val="00CD5961"/>
    <w:rsid w:val="00CE5884"/>
    <w:rsid w:val="00CE64D1"/>
    <w:rsid w:val="00CF0BF3"/>
    <w:rsid w:val="00CF30B2"/>
    <w:rsid w:val="00CF462F"/>
    <w:rsid w:val="00CF525C"/>
    <w:rsid w:val="00CF639B"/>
    <w:rsid w:val="00CF7D62"/>
    <w:rsid w:val="00D02C38"/>
    <w:rsid w:val="00D06FA4"/>
    <w:rsid w:val="00D24C2C"/>
    <w:rsid w:val="00D278FD"/>
    <w:rsid w:val="00D45019"/>
    <w:rsid w:val="00D4707B"/>
    <w:rsid w:val="00D518F3"/>
    <w:rsid w:val="00D54156"/>
    <w:rsid w:val="00D74522"/>
    <w:rsid w:val="00D808AF"/>
    <w:rsid w:val="00DB61D5"/>
    <w:rsid w:val="00DE09B1"/>
    <w:rsid w:val="00DE128C"/>
    <w:rsid w:val="00DE1802"/>
    <w:rsid w:val="00DE69BD"/>
    <w:rsid w:val="00DF4359"/>
    <w:rsid w:val="00DF47E6"/>
    <w:rsid w:val="00E03151"/>
    <w:rsid w:val="00E17FBC"/>
    <w:rsid w:val="00E27CBA"/>
    <w:rsid w:val="00E33383"/>
    <w:rsid w:val="00E34667"/>
    <w:rsid w:val="00E43197"/>
    <w:rsid w:val="00E840BD"/>
    <w:rsid w:val="00E856A9"/>
    <w:rsid w:val="00E90AC1"/>
    <w:rsid w:val="00EA69B2"/>
    <w:rsid w:val="00EB5EC5"/>
    <w:rsid w:val="00ED63A3"/>
    <w:rsid w:val="00ED66CE"/>
    <w:rsid w:val="00EE1F32"/>
    <w:rsid w:val="00F015DA"/>
    <w:rsid w:val="00F03924"/>
    <w:rsid w:val="00F13D6C"/>
    <w:rsid w:val="00F14B6A"/>
    <w:rsid w:val="00F4663A"/>
    <w:rsid w:val="00F62B72"/>
    <w:rsid w:val="00F63C48"/>
    <w:rsid w:val="00F66579"/>
    <w:rsid w:val="00F70A71"/>
    <w:rsid w:val="00FA0839"/>
    <w:rsid w:val="00FA60A1"/>
    <w:rsid w:val="00FB7E7A"/>
    <w:rsid w:val="00FD4813"/>
    <w:rsid w:val="00FE289A"/>
    <w:rsid w:val="00FF004C"/>
    <w:rsid w:val="00FF5302"/>
    <w:rsid w:val="00FF5959"/>
    <w:rsid w:val="00FF6C55"/>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7027A5"/>
    <w:rPr>
      <w:rFonts w:ascii="Times" w:eastAsia="Times" w:hAnsi="Times" w:cs="Times New Roman"/>
    </w:rPr>
  </w:style>
  <w:style w:type="paragraph" w:styleId="Heading1">
    <w:name w:val="heading 1"/>
    <w:basedOn w:val="Normal"/>
    <w:next w:val="Normal"/>
    <w:link w:val="Heading1Char"/>
    <w:qFormat/>
    <w:rsid w:val="00725523"/>
    <w:pPr>
      <w:keepNext/>
      <w:outlineLvl w:val="0"/>
    </w:pPr>
    <w:rPr>
      <w:b/>
      <w:u w:val="single"/>
    </w:rPr>
  </w:style>
  <w:style w:type="paragraph" w:styleId="Heading2">
    <w:name w:val="heading 2"/>
    <w:basedOn w:val="Normal"/>
    <w:next w:val="Normal"/>
    <w:link w:val="Heading2Char"/>
    <w:qFormat/>
    <w:rsid w:val="00725523"/>
    <w:pPr>
      <w:keepNext/>
      <w:outlineLvl w:val="1"/>
    </w:pPr>
    <w:rPr>
      <w:b/>
    </w:rPr>
  </w:style>
  <w:style w:type="paragraph" w:styleId="Heading3">
    <w:name w:val="heading 3"/>
    <w:basedOn w:val="Normal"/>
    <w:next w:val="Normal"/>
    <w:link w:val="Heading3Char"/>
    <w:qFormat/>
    <w:rsid w:val="00725523"/>
    <w:pPr>
      <w:keepNext/>
      <w:outlineLvl w:val="2"/>
    </w:pPr>
    <w:rPr>
      <w:u w:val="single"/>
    </w:rPr>
  </w:style>
  <w:style w:type="paragraph" w:styleId="Heading5">
    <w:name w:val="heading 5"/>
    <w:basedOn w:val="Normal"/>
    <w:next w:val="Normal"/>
    <w:link w:val="Heading5Char"/>
    <w:uiPriority w:val="9"/>
    <w:semiHidden/>
    <w:unhideWhenUsed/>
    <w:qFormat/>
    <w:rsid w:val="00332225"/>
    <w:pPr>
      <w:keepNext/>
      <w:keepLines/>
      <w:spacing w:before="200"/>
      <w:outlineLvl w:val="4"/>
    </w:pPr>
    <w:rPr>
      <w:rFonts w:asciiTheme="majorHAnsi" w:eastAsiaTheme="majorEastAsia" w:hAnsiTheme="majorHAnsi" w:cstheme="majorBidi"/>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EC25AA"/>
    <w:rPr>
      <w:rFonts w:ascii="Lucida Grande" w:eastAsiaTheme="minorHAnsi" w:hAnsi="Lucida Grande" w:cstheme="minorBidi"/>
      <w:sz w:val="18"/>
      <w:szCs w:val="18"/>
    </w:rPr>
  </w:style>
  <w:style w:type="paragraph" w:styleId="Title">
    <w:name w:val="Title"/>
    <w:basedOn w:val="Normal"/>
    <w:link w:val="TitleChar"/>
    <w:qFormat/>
    <w:rsid w:val="007027A5"/>
    <w:pPr>
      <w:jc w:val="center"/>
    </w:pPr>
    <w:rPr>
      <w:sz w:val="32"/>
    </w:rPr>
  </w:style>
  <w:style w:type="character" w:customStyle="1" w:styleId="TitleChar">
    <w:name w:val="Title Char"/>
    <w:basedOn w:val="DefaultParagraphFont"/>
    <w:link w:val="Title"/>
    <w:rsid w:val="007027A5"/>
    <w:rPr>
      <w:rFonts w:ascii="Times" w:eastAsia="Times" w:hAnsi="Times" w:cs="Times New Roman"/>
      <w:sz w:val="32"/>
    </w:rPr>
  </w:style>
  <w:style w:type="character" w:customStyle="1" w:styleId="Heading1Char">
    <w:name w:val="Heading 1 Char"/>
    <w:basedOn w:val="DefaultParagraphFont"/>
    <w:link w:val="Heading1"/>
    <w:rsid w:val="00725523"/>
    <w:rPr>
      <w:rFonts w:ascii="Times" w:eastAsia="Times" w:hAnsi="Times" w:cs="Times New Roman"/>
      <w:b/>
      <w:sz w:val="24"/>
      <w:u w:val="single"/>
    </w:rPr>
  </w:style>
  <w:style w:type="character" w:customStyle="1" w:styleId="Heading2Char">
    <w:name w:val="Heading 2 Char"/>
    <w:basedOn w:val="DefaultParagraphFont"/>
    <w:link w:val="Heading2"/>
    <w:rsid w:val="00725523"/>
    <w:rPr>
      <w:rFonts w:ascii="Times" w:eastAsia="Times" w:hAnsi="Times" w:cs="Times New Roman"/>
      <w:b/>
      <w:sz w:val="24"/>
    </w:rPr>
  </w:style>
  <w:style w:type="character" w:customStyle="1" w:styleId="Heading3Char">
    <w:name w:val="Heading 3 Char"/>
    <w:basedOn w:val="DefaultParagraphFont"/>
    <w:link w:val="Heading3"/>
    <w:rsid w:val="00725523"/>
    <w:rPr>
      <w:rFonts w:ascii="Times" w:eastAsia="Times" w:hAnsi="Times" w:cs="Times New Roman"/>
      <w:sz w:val="24"/>
      <w:u w:val="single"/>
    </w:rPr>
  </w:style>
  <w:style w:type="paragraph" w:styleId="BodyTextIndent">
    <w:name w:val="Body Text Indent"/>
    <w:basedOn w:val="Normal"/>
    <w:link w:val="BodyTextIndentChar"/>
    <w:rsid w:val="00725523"/>
    <w:pPr>
      <w:ind w:left="360"/>
    </w:pPr>
    <w:rPr>
      <w:color w:val="FF0000"/>
    </w:rPr>
  </w:style>
  <w:style w:type="character" w:customStyle="1" w:styleId="BodyTextIndentChar">
    <w:name w:val="Body Text Indent Char"/>
    <w:basedOn w:val="DefaultParagraphFont"/>
    <w:link w:val="BodyTextIndent"/>
    <w:rsid w:val="00725523"/>
    <w:rPr>
      <w:rFonts w:ascii="Times" w:eastAsia="Times" w:hAnsi="Times" w:cs="Times New Roman"/>
      <w:color w:val="FF0000"/>
      <w:sz w:val="24"/>
    </w:rPr>
  </w:style>
  <w:style w:type="paragraph" w:styleId="BodyTextIndent2">
    <w:name w:val="Body Text Indent 2"/>
    <w:basedOn w:val="Normal"/>
    <w:link w:val="BodyTextIndent2Char"/>
    <w:rsid w:val="00725523"/>
    <w:pPr>
      <w:ind w:left="360"/>
    </w:pPr>
    <w:rPr>
      <w:color w:val="000000"/>
    </w:rPr>
  </w:style>
  <w:style w:type="character" w:customStyle="1" w:styleId="BodyTextIndent2Char">
    <w:name w:val="Body Text Indent 2 Char"/>
    <w:basedOn w:val="DefaultParagraphFont"/>
    <w:link w:val="BodyTextIndent2"/>
    <w:rsid w:val="00725523"/>
    <w:rPr>
      <w:rFonts w:ascii="Times" w:eastAsia="Times" w:hAnsi="Times" w:cs="Times New Roman"/>
      <w:color w:val="000000"/>
      <w:sz w:val="24"/>
    </w:rPr>
  </w:style>
  <w:style w:type="paragraph" w:styleId="BodyText">
    <w:name w:val="Body Text"/>
    <w:basedOn w:val="Normal"/>
    <w:link w:val="BodyTextChar"/>
    <w:rsid w:val="00725523"/>
    <w:rPr>
      <w:color w:val="FF0000"/>
    </w:rPr>
  </w:style>
  <w:style w:type="character" w:customStyle="1" w:styleId="BodyTextChar">
    <w:name w:val="Body Text Char"/>
    <w:basedOn w:val="DefaultParagraphFont"/>
    <w:link w:val="BodyText"/>
    <w:rsid w:val="00725523"/>
    <w:rPr>
      <w:rFonts w:ascii="Times" w:eastAsia="Times" w:hAnsi="Times" w:cs="Times New Roman"/>
      <w:color w:val="FF0000"/>
      <w:sz w:val="24"/>
    </w:rPr>
  </w:style>
  <w:style w:type="paragraph" w:styleId="BodyTextIndent3">
    <w:name w:val="Body Text Indent 3"/>
    <w:basedOn w:val="Normal"/>
    <w:link w:val="BodyTextIndent3Char"/>
    <w:rsid w:val="00725523"/>
    <w:pPr>
      <w:ind w:left="720"/>
    </w:pPr>
    <w:rPr>
      <w:color w:val="FF0000"/>
    </w:rPr>
  </w:style>
  <w:style w:type="character" w:customStyle="1" w:styleId="BodyTextIndent3Char">
    <w:name w:val="Body Text Indent 3 Char"/>
    <w:basedOn w:val="DefaultParagraphFont"/>
    <w:link w:val="BodyTextIndent3"/>
    <w:rsid w:val="00725523"/>
    <w:rPr>
      <w:rFonts w:ascii="Times" w:eastAsia="Times" w:hAnsi="Times" w:cs="Times New Roman"/>
      <w:color w:val="FF0000"/>
      <w:sz w:val="24"/>
    </w:rPr>
  </w:style>
  <w:style w:type="paragraph" w:styleId="ListParagraph">
    <w:name w:val="List Paragraph"/>
    <w:basedOn w:val="Normal"/>
    <w:uiPriority w:val="34"/>
    <w:qFormat/>
    <w:rsid w:val="00874127"/>
    <w:pPr>
      <w:ind w:left="720"/>
      <w:contextualSpacing/>
    </w:pPr>
  </w:style>
  <w:style w:type="character" w:customStyle="1" w:styleId="Heading5Char">
    <w:name w:val="Heading 5 Char"/>
    <w:basedOn w:val="DefaultParagraphFont"/>
    <w:link w:val="Heading5"/>
    <w:uiPriority w:val="9"/>
    <w:semiHidden/>
    <w:rsid w:val="00332225"/>
    <w:rPr>
      <w:rFonts w:asciiTheme="majorHAnsi" w:eastAsiaTheme="majorEastAsia" w:hAnsiTheme="majorHAnsi" w:cstheme="majorBidi"/>
      <w:color w:val="244061" w:themeColor="accent1" w:themeShade="80"/>
      <w:sz w:val="24"/>
    </w:rPr>
  </w:style>
  <w:style w:type="character" w:styleId="Hyperlink">
    <w:name w:val="Hyperlink"/>
    <w:basedOn w:val="DefaultParagraphFont"/>
    <w:uiPriority w:val="99"/>
    <w:unhideWhenUsed/>
    <w:rsid w:val="00F63C48"/>
    <w:rPr>
      <w:color w:val="0000FF" w:themeColor="hyperlink"/>
      <w:u w:val="single"/>
    </w:rPr>
  </w:style>
  <w:style w:type="paragraph" w:styleId="Header">
    <w:name w:val="header"/>
    <w:basedOn w:val="Normal"/>
    <w:link w:val="HeaderChar"/>
    <w:unhideWhenUsed/>
    <w:rsid w:val="00715C57"/>
    <w:pPr>
      <w:tabs>
        <w:tab w:val="center" w:pos="4320"/>
        <w:tab w:val="right" w:pos="8640"/>
      </w:tabs>
    </w:pPr>
  </w:style>
  <w:style w:type="character" w:customStyle="1" w:styleId="HeaderChar">
    <w:name w:val="Header Char"/>
    <w:basedOn w:val="DefaultParagraphFont"/>
    <w:link w:val="Header"/>
    <w:rsid w:val="00715C57"/>
    <w:rPr>
      <w:rFonts w:ascii="Times" w:eastAsia="Times" w:hAnsi="Times" w:cs="Times New Roman"/>
      <w:sz w:val="24"/>
    </w:rPr>
  </w:style>
  <w:style w:type="paragraph" w:styleId="Footer">
    <w:name w:val="footer"/>
    <w:basedOn w:val="Normal"/>
    <w:link w:val="FooterChar"/>
    <w:unhideWhenUsed/>
    <w:rsid w:val="00715C57"/>
    <w:pPr>
      <w:tabs>
        <w:tab w:val="center" w:pos="4320"/>
        <w:tab w:val="right" w:pos="8640"/>
      </w:tabs>
    </w:pPr>
  </w:style>
  <w:style w:type="character" w:customStyle="1" w:styleId="FooterChar">
    <w:name w:val="Footer Char"/>
    <w:basedOn w:val="DefaultParagraphFont"/>
    <w:link w:val="Footer"/>
    <w:rsid w:val="00715C57"/>
    <w:rPr>
      <w:rFonts w:ascii="Times" w:eastAsia="Times" w:hAnsi="Times" w:cs="Times New Roman"/>
      <w:sz w:val="24"/>
    </w:rPr>
  </w:style>
  <w:style w:type="character" w:styleId="PageNumber">
    <w:name w:val="page number"/>
    <w:basedOn w:val="DefaultParagraphFont"/>
    <w:rsid w:val="0077686D"/>
  </w:style>
  <w:style w:type="character" w:customStyle="1" w:styleId="text">
    <w:name w:val="text"/>
    <w:basedOn w:val="DefaultParagraphFont"/>
    <w:rsid w:val="0077686D"/>
  </w:style>
  <w:style w:type="character" w:customStyle="1" w:styleId="chartheader">
    <w:name w:val="chartheader"/>
    <w:basedOn w:val="DefaultParagraphFont"/>
    <w:rsid w:val="0077686D"/>
  </w:style>
  <w:style w:type="character" w:customStyle="1" w:styleId="chartheadersecondary">
    <w:name w:val="chartheadersecondary"/>
    <w:basedOn w:val="DefaultParagraphFont"/>
    <w:rsid w:val="0077686D"/>
  </w:style>
  <w:style w:type="character" w:styleId="Emphasis">
    <w:name w:val="Emphasis"/>
    <w:basedOn w:val="DefaultParagraphFont"/>
    <w:uiPriority w:val="20"/>
    <w:rsid w:val="0077686D"/>
    <w:rPr>
      <w:i/>
    </w:rPr>
  </w:style>
  <w:style w:type="paragraph" w:customStyle="1" w:styleId="Default">
    <w:name w:val="Default"/>
    <w:rsid w:val="0077686D"/>
    <w:pPr>
      <w:widowControl w:val="0"/>
      <w:autoSpaceDE w:val="0"/>
      <w:autoSpaceDN w:val="0"/>
      <w:adjustRightInd w:val="0"/>
    </w:pPr>
    <w:rPr>
      <w:rFonts w:ascii="Calibri" w:hAnsi="Calibri" w:cs="Calibri"/>
      <w:color w:val="000000"/>
    </w:rPr>
  </w:style>
  <w:style w:type="character" w:customStyle="1" w:styleId="headerh2">
    <w:name w:val="headerh2"/>
    <w:basedOn w:val="DefaultParagraphFont"/>
    <w:rsid w:val="00BB3171"/>
  </w:style>
  <w:style w:type="paragraph" w:styleId="NormalWeb">
    <w:name w:val="Normal (Web)"/>
    <w:basedOn w:val="Normal"/>
    <w:uiPriority w:val="99"/>
    <w:rsid w:val="00BB3171"/>
    <w:pPr>
      <w:spacing w:beforeLines="1" w:afterLines="1"/>
    </w:pPr>
    <w:rPr>
      <w:rFonts w:eastAsiaTheme="minorHAnsi"/>
      <w:sz w:val="20"/>
      <w:szCs w:val="20"/>
    </w:rPr>
  </w:style>
  <w:style w:type="character" w:customStyle="1" w:styleId="headerh3">
    <w:name w:val="headerh3"/>
    <w:basedOn w:val="DefaultParagraphFont"/>
    <w:rsid w:val="00BB3171"/>
  </w:style>
  <w:style w:type="character" w:styleId="FollowedHyperlink">
    <w:name w:val="FollowedHyperlink"/>
    <w:basedOn w:val="DefaultParagraphFont"/>
    <w:rsid w:val="006E6B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8083104">
      <w:bodyDiv w:val="1"/>
      <w:marLeft w:val="0"/>
      <w:marRight w:val="0"/>
      <w:marTop w:val="0"/>
      <w:marBottom w:val="0"/>
      <w:divBdr>
        <w:top w:val="none" w:sz="0" w:space="0" w:color="auto"/>
        <w:left w:val="none" w:sz="0" w:space="0" w:color="auto"/>
        <w:bottom w:val="none" w:sz="0" w:space="0" w:color="auto"/>
        <w:right w:val="none" w:sz="0" w:space="0" w:color="auto"/>
      </w:divBdr>
      <w:divsChild>
        <w:div w:id="446849813">
          <w:marLeft w:val="0"/>
          <w:marRight w:val="0"/>
          <w:marTop w:val="0"/>
          <w:marBottom w:val="0"/>
          <w:divBdr>
            <w:top w:val="none" w:sz="0" w:space="0" w:color="auto"/>
            <w:left w:val="none" w:sz="0" w:space="0" w:color="auto"/>
            <w:bottom w:val="none" w:sz="0" w:space="0" w:color="auto"/>
            <w:right w:val="none" w:sz="0" w:space="0" w:color="auto"/>
          </w:divBdr>
        </w:div>
        <w:div w:id="1233388424">
          <w:marLeft w:val="0"/>
          <w:marRight w:val="0"/>
          <w:marTop w:val="0"/>
          <w:marBottom w:val="0"/>
          <w:divBdr>
            <w:top w:val="none" w:sz="0" w:space="0" w:color="auto"/>
            <w:left w:val="none" w:sz="0" w:space="0" w:color="auto"/>
            <w:bottom w:val="none" w:sz="0" w:space="0" w:color="auto"/>
            <w:right w:val="none" w:sz="0" w:space="0" w:color="auto"/>
          </w:divBdr>
        </w:div>
        <w:div w:id="152531865">
          <w:marLeft w:val="0"/>
          <w:marRight w:val="0"/>
          <w:marTop w:val="0"/>
          <w:marBottom w:val="0"/>
          <w:divBdr>
            <w:top w:val="none" w:sz="0" w:space="0" w:color="auto"/>
            <w:left w:val="none" w:sz="0" w:space="0" w:color="auto"/>
            <w:bottom w:val="none" w:sz="0" w:space="0" w:color="auto"/>
            <w:right w:val="none" w:sz="0" w:space="0" w:color="auto"/>
          </w:divBdr>
        </w:div>
        <w:div w:id="1278826783">
          <w:marLeft w:val="0"/>
          <w:marRight w:val="0"/>
          <w:marTop w:val="0"/>
          <w:marBottom w:val="0"/>
          <w:divBdr>
            <w:top w:val="none" w:sz="0" w:space="0" w:color="auto"/>
            <w:left w:val="none" w:sz="0" w:space="0" w:color="auto"/>
            <w:bottom w:val="none" w:sz="0" w:space="0" w:color="auto"/>
            <w:right w:val="none" w:sz="0" w:space="0" w:color="auto"/>
          </w:divBdr>
        </w:div>
        <w:div w:id="425731632">
          <w:marLeft w:val="0"/>
          <w:marRight w:val="0"/>
          <w:marTop w:val="0"/>
          <w:marBottom w:val="0"/>
          <w:divBdr>
            <w:top w:val="none" w:sz="0" w:space="0" w:color="auto"/>
            <w:left w:val="none" w:sz="0" w:space="0" w:color="auto"/>
            <w:bottom w:val="none" w:sz="0" w:space="0" w:color="auto"/>
            <w:right w:val="none" w:sz="0" w:space="0" w:color="auto"/>
          </w:divBdr>
        </w:div>
      </w:divsChild>
    </w:div>
    <w:div w:id="410081744">
      <w:bodyDiv w:val="1"/>
      <w:marLeft w:val="0"/>
      <w:marRight w:val="0"/>
      <w:marTop w:val="0"/>
      <w:marBottom w:val="0"/>
      <w:divBdr>
        <w:top w:val="none" w:sz="0" w:space="0" w:color="auto"/>
        <w:left w:val="none" w:sz="0" w:space="0" w:color="auto"/>
        <w:bottom w:val="none" w:sz="0" w:space="0" w:color="auto"/>
        <w:right w:val="none" w:sz="0" w:space="0" w:color="auto"/>
      </w:divBdr>
      <w:divsChild>
        <w:div w:id="1754165214">
          <w:marLeft w:val="0"/>
          <w:marRight w:val="0"/>
          <w:marTop w:val="0"/>
          <w:marBottom w:val="0"/>
          <w:divBdr>
            <w:top w:val="none" w:sz="0" w:space="0" w:color="auto"/>
            <w:left w:val="none" w:sz="0" w:space="0" w:color="auto"/>
            <w:bottom w:val="none" w:sz="0" w:space="0" w:color="auto"/>
            <w:right w:val="none" w:sz="0" w:space="0" w:color="auto"/>
          </w:divBdr>
        </w:div>
        <w:div w:id="987439697">
          <w:marLeft w:val="0"/>
          <w:marRight w:val="0"/>
          <w:marTop w:val="0"/>
          <w:marBottom w:val="0"/>
          <w:divBdr>
            <w:top w:val="none" w:sz="0" w:space="0" w:color="auto"/>
            <w:left w:val="none" w:sz="0" w:space="0" w:color="auto"/>
            <w:bottom w:val="none" w:sz="0" w:space="0" w:color="auto"/>
            <w:right w:val="none" w:sz="0" w:space="0" w:color="auto"/>
          </w:divBdr>
        </w:div>
        <w:div w:id="573900540">
          <w:marLeft w:val="0"/>
          <w:marRight w:val="0"/>
          <w:marTop w:val="0"/>
          <w:marBottom w:val="0"/>
          <w:divBdr>
            <w:top w:val="none" w:sz="0" w:space="0" w:color="auto"/>
            <w:left w:val="none" w:sz="0" w:space="0" w:color="auto"/>
            <w:bottom w:val="none" w:sz="0" w:space="0" w:color="auto"/>
            <w:right w:val="none" w:sz="0" w:space="0" w:color="auto"/>
          </w:divBdr>
        </w:div>
        <w:div w:id="1916822549">
          <w:marLeft w:val="0"/>
          <w:marRight w:val="0"/>
          <w:marTop w:val="0"/>
          <w:marBottom w:val="0"/>
          <w:divBdr>
            <w:top w:val="none" w:sz="0" w:space="0" w:color="auto"/>
            <w:left w:val="none" w:sz="0" w:space="0" w:color="auto"/>
            <w:bottom w:val="none" w:sz="0" w:space="0" w:color="auto"/>
            <w:right w:val="none" w:sz="0" w:space="0" w:color="auto"/>
          </w:divBdr>
        </w:div>
        <w:div w:id="730931842">
          <w:marLeft w:val="0"/>
          <w:marRight w:val="0"/>
          <w:marTop w:val="0"/>
          <w:marBottom w:val="0"/>
          <w:divBdr>
            <w:top w:val="none" w:sz="0" w:space="0" w:color="auto"/>
            <w:left w:val="none" w:sz="0" w:space="0" w:color="auto"/>
            <w:bottom w:val="none" w:sz="0" w:space="0" w:color="auto"/>
            <w:right w:val="none" w:sz="0" w:space="0" w:color="auto"/>
          </w:divBdr>
        </w:div>
        <w:div w:id="1386100322">
          <w:marLeft w:val="0"/>
          <w:marRight w:val="0"/>
          <w:marTop w:val="0"/>
          <w:marBottom w:val="0"/>
          <w:divBdr>
            <w:top w:val="none" w:sz="0" w:space="0" w:color="auto"/>
            <w:left w:val="none" w:sz="0" w:space="0" w:color="auto"/>
            <w:bottom w:val="none" w:sz="0" w:space="0" w:color="auto"/>
            <w:right w:val="none" w:sz="0" w:space="0" w:color="auto"/>
          </w:divBdr>
          <w:divsChild>
            <w:div w:id="854803049">
              <w:marLeft w:val="0"/>
              <w:marRight w:val="0"/>
              <w:marTop w:val="0"/>
              <w:marBottom w:val="0"/>
              <w:divBdr>
                <w:top w:val="none" w:sz="0" w:space="0" w:color="auto"/>
                <w:left w:val="none" w:sz="0" w:space="0" w:color="auto"/>
                <w:bottom w:val="none" w:sz="0" w:space="0" w:color="auto"/>
                <w:right w:val="none" w:sz="0" w:space="0" w:color="auto"/>
              </w:divBdr>
              <w:divsChild>
                <w:div w:id="1849252769">
                  <w:marLeft w:val="0"/>
                  <w:marRight w:val="0"/>
                  <w:marTop w:val="0"/>
                  <w:marBottom w:val="0"/>
                  <w:divBdr>
                    <w:top w:val="none" w:sz="0" w:space="0" w:color="auto"/>
                    <w:left w:val="none" w:sz="0" w:space="0" w:color="auto"/>
                    <w:bottom w:val="none" w:sz="0" w:space="0" w:color="auto"/>
                    <w:right w:val="none" w:sz="0" w:space="0" w:color="auto"/>
                  </w:divBdr>
                </w:div>
                <w:div w:id="148393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8621">
          <w:marLeft w:val="0"/>
          <w:marRight w:val="0"/>
          <w:marTop w:val="0"/>
          <w:marBottom w:val="0"/>
          <w:divBdr>
            <w:top w:val="none" w:sz="0" w:space="0" w:color="auto"/>
            <w:left w:val="none" w:sz="0" w:space="0" w:color="auto"/>
            <w:bottom w:val="none" w:sz="0" w:space="0" w:color="auto"/>
            <w:right w:val="none" w:sz="0" w:space="0" w:color="auto"/>
          </w:divBdr>
        </w:div>
        <w:div w:id="1697539294">
          <w:marLeft w:val="0"/>
          <w:marRight w:val="0"/>
          <w:marTop w:val="0"/>
          <w:marBottom w:val="0"/>
          <w:divBdr>
            <w:top w:val="none" w:sz="0" w:space="0" w:color="auto"/>
            <w:left w:val="none" w:sz="0" w:space="0" w:color="auto"/>
            <w:bottom w:val="none" w:sz="0" w:space="0" w:color="auto"/>
            <w:right w:val="none" w:sz="0" w:space="0" w:color="auto"/>
          </w:divBdr>
        </w:div>
        <w:div w:id="906838539">
          <w:marLeft w:val="0"/>
          <w:marRight w:val="0"/>
          <w:marTop w:val="0"/>
          <w:marBottom w:val="0"/>
          <w:divBdr>
            <w:top w:val="none" w:sz="0" w:space="0" w:color="auto"/>
            <w:left w:val="none" w:sz="0" w:space="0" w:color="auto"/>
            <w:bottom w:val="none" w:sz="0" w:space="0" w:color="auto"/>
            <w:right w:val="none" w:sz="0" w:space="0" w:color="auto"/>
          </w:divBdr>
        </w:div>
        <w:div w:id="869491646">
          <w:marLeft w:val="0"/>
          <w:marRight w:val="0"/>
          <w:marTop w:val="0"/>
          <w:marBottom w:val="0"/>
          <w:divBdr>
            <w:top w:val="none" w:sz="0" w:space="0" w:color="auto"/>
            <w:left w:val="none" w:sz="0" w:space="0" w:color="auto"/>
            <w:bottom w:val="none" w:sz="0" w:space="0" w:color="auto"/>
            <w:right w:val="none" w:sz="0" w:space="0" w:color="auto"/>
          </w:divBdr>
        </w:div>
        <w:div w:id="444346409">
          <w:marLeft w:val="0"/>
          <w:marRight w:val="0"/>
          <w:marTop w:val="0"/>
          <w:marBottom w:val="0"/>
          <w:divBdr>
            <w:top w:val="none" w:sz="0" w:space="0" w:color="auto"/>
            <w:left w:val="none" w:sz="0" w:space="0" w:color="auto"/>
            <w:bottom w:val="none" w:sz="0" w:space="0" w:color="auto"/>
            <w:right w:val="none" w:sz="0" w:space="0" w:color="auto"/>
          </w:divBdr>
        </w:div>
        <w:div w:id="597566528">
          <w:marLeft w:val="0"/>
          <w:marRight w:val="0"/>
          <w:marTop w:val="0"/>
          <w:marBottom w:val="0"/>
          <w:divBdr>
            <w:top w:val="none" w:sz="0" w:space="0" w:color="auto"/>
            <w:left w:val="none" w:sz="0" w:space="0" w:color="auto"/>
            <w:bottom w:val="none" w:sz="0" w:space="0" w:color="auto"/>
            <w:right w:val="none" w:sz="0" w:space="0" w:color="auto"/>
          </w:divBdr>
        </w:div>
        <w:div w:id="985353259">
          <w:marLeft w:val="0"/>
          <w:marRight w:val="0"/>
          <w:marTop w:val="0"/>
          <w:marBottom w:val="0"/>
          <w:divBdr>
            <w:top w:val="none" w:sz="0" w:space="0" w:color="auto"/>
            <w:left w:val="none" w:sz="0" w:space="0" w:color="auto"/>
            <w:bottom w:val="none" w:sz="0" w:space="0" w:color="auto"/>
            <w:right w:val="none" w:sz="0" w:space="0" w:color="auto"/>
          </w:divBdr>
        </w:div>
        <w:div w:id="764690318">
          <w:marLeft w:val="0"/>
          <w:marRight w:val="0"/>
          <w:marTop w:val="0"/>
          <w:marBottom w:val="0"/>
          <w:divBdr>
            <w:top w:val="none" w:sz="0" w:space="0" w:color="auto"/>
            <w:left w:val="none" w:sz="0" w:space="0" w:color="auto"/>
            <w:bottom w:val="none" w:sz="0" w:space="0" w:color="auto"/>
            <w:right w:val="none" w:sz="0" w:space="0" w:color="auto"/>
          </w:divBdr>
        </w:div>
        <w:div w:id="1441610185">
          <w:marLeft w:val="0"/>
          <w:marRight w:val="0"/>
          <w:marTop w:val="0"/>
          <w:marBottom w:val="0"/>
          <w:divBdr>
            <w:top w:val="none" w:sz="0" w:space="0" w:color="auto"/>
            <w:left w:val="none" w:sz="0" w:space="0" w:color="auto"/>
            <w:bottom w:val="none" w:sz="0" w:space="0" w:color="auto"/>
            <w:right w:val="none" w:sz="0" w:space="0" w:color="auto"/>
          </w:divBdr>
        </w:div>
        <w:div w:id="2101021943">
          <w:marLeft w:val="0"/>
          <w:marRight w:val="0"/>
          <w:marTop w:val="0"/>
          <w:marBottom w:val="0"/>
          <w:divBdr>
            <w:top w:val="none" w:sz="0" w:space="0" w:color="auto"/>
            <w:left w:val="none" w:sz="0" w:space="0" w:color="auto"/>
            <w:bottom w:val="none" w:sz="0" w:space="0" w:color="auto"/>
            <w:right w:val="none" w:sz="0" w:space="0" w:color="auto"/>
          </w:divBdr>
        </w:div>
        <w:div w:id="1515263863">
          <w:marLeft w:val="0"/>
          <w:marRight w:val="0"/>
          <w:marTop w:val="0"/>
          <w:marBottom w:val="0"/>
          <w:divBdr>
            <w:top w:val="none" w:sz="0" w:space="0" w:color="auto"/>
            <w:left w:val="none" w:sz="0" w:space="0" w:color="auto"/>
            <w:bottom w:val="none" w:sz="0" w:space="0" w:color="auto"/>
            <w:right w:val="none" w:sz="0" w:space="0" w:color="auto"/>
          </w:divBdr>
        </w:div>
        <w:div w:id="1009330447">
          <w:marLeft w:val="0"/>
          <w:marRight w:val="0"/>
          <w:marTop w:val="0"/>
          <w:marBottom w:val="0"/>
          <w:divBdr>
            <w:top w:val="none" w:sz="0" w:space="0" w:color="auto"/>
            <w:left w:val="none" w:sz="0" w:space="0" w:color="auto"/>
            <w:bottom w:val="none" w:sz="0" w:space="0" w:color="auto"/>
            <w:right w:val="none" w:sz="0" w:space="0" w:color="auto"/>
          </w:divBdr>
        </w:div>
        <w:div w:id="666909271">
          <w:marLeft w:val="0"/>
          <w:marRight w:val="0"/>
          <w:marTop w:val="0"/>
          <w:marBottom w:val="0"/>
          <w:divBdr>
            <w:top w:val="none" w:sz="0" w:space="0" w:color="auto"/>
            <w:left w:val="none" w:sz="0" w:space="0" w:color="auto"/>
            <w:bottom w:val="none" w:sz="0" w:space="0" w:color="auto"/>
            <w:right w:val="none" w:sz="0" w:space="0" w:color="auto"/>
          </w:divBdr>
        </w:div>
        <w:div w:id="962348026">
          <w:marLeft w:val="0"/>
          <w:marRight w:val="0"/>
          <w:marTop w:val="0"/>
          <w:marBottom w:val="0"/>
          <w:divBdr>
            <w:top w:val="none" w:sz="0" w:space="0" w:color="auto"/>
            <w:left w:val="none" w:sz="0" w:space="0" w:color="auto"/>
            <w:bottom w:val="none" w:sz="0" w:space="0" w:color="auto"/>
            <w:right w:val="none" w:sz="0" w:space="0" w:color="auto"/>
          </w:divBdr>
        </w:div>
        <w:div w:id="1477448524">
          <w:marLeft w:val="0"/>
          <w:marRight w:val="0"/>
          <w:marTop w:val="0"/>
          <w:marBottom w:val="0"/>
          <w:divBdr>
            <w:top w:val="none" w:sz="0" w:space="0" w:color="auto"/>
            <w:left w:val="none" w:sz="0" w:space="0" w:color="auto"/>
            <w:bottom w:val="none" w:sz="0" w:space="0" w:color="auto"/>
            <w:right w:val="none" w:sz="0" w:space="0" w:color="auto"/>
          </w:divBdr>
        </w:div>
        <w:div w:id="1307473885">
          <w:marLeft w:val="0"/>
          <w:marRight w:val="0"/>
          <w:marTop w:val="0"/>
          <w:marBottom w:val="0"/>
          <w:divBdr>
            <w:top w:val="none" w:sz="0" w:space="0" w:color="auto"/>
            <w:left w:val="none" w:sz="0" w:space="0" w:color="auto"/>
            <w:bottom w:val="none" w:sz="0" w:space="0" w:color="auto"/>
            <w:right w:val="none" w:sz="0" w:space="0" w:color="auto"/>
          </w:divBdr>
        </w:div>
        <w:div w:id="2083063877">
          <w:marLeft w:val="0"/>
          <w:marRight w:val="0"/>
          <w:marTop w:val="0"/>
          <w:marBottom w:val="0"/>
          <w:divBdr>
            <w:top w:val="none" w:sz="0" w:space="0" w:color="auto"/>
            <w:left w:val="none" w:sz="0" w:space="0" w:color="auto"/>
            <w:bottom w:val="none" w:sz="0" w:space="0" w:color="auto"/>
            <w:right w:val="none" w:sz="0" w:space="0" w:color="auto"/>
          </w:divBdr>
        </w:div>
        <w:div w:id="1016662570">
          <w:marLeft w:val="0"/>
          <w:marRight w:val="0"/>
          <w:marTop w:val="0"/>
          <w:marBottom w:val="0"/>
          <w:divBdr>
            <w:top w:val="none" w:sz="0" w:space="0" w:color="auto"/>
            <w:left w:val="none" w:sz="0" w:space="0" w:color="auto"/>
            <w:bottom w:val="none" w:sz="0" w:space="0" w:color="auto"/>
            <w:right w:val="none" w:sz="0" w:space="0" w:color="auto"/>
          </w:divBdr>
        </w:div>
        <w:div w:id="172229928">
          <w:marLeft w:val="0"/>
          <w:marRight w:val="0"/>
          <w:marTop w:val="0"/>
          <w:marBottom w:val="0"/>
          <w:divBdr>
            <w:top w:val="none" w:sz="0" w:space="0" w:color="auto"/>
            <w:left w:val="none" w:sz="0" w:space="0" w:color="auto"/>
            <w:bottom w:val="none" w:sz="0" w:space="0" w:color="auto"/>
            <w:right w:val="none" w:sz="0" w:space="0" w:color="auto"/>
          </w:divBdr>
        </w:div>
        <w:div w:id="1200162269">
          <w:marLeft w:val="0"/>
          <w:marRight w:val="0"/>
          <w:marTop w:val="0"/>
          <w:marBottom w:val="0"/>
          <w:divBdr>
            <w:top w:val="none" w:sz="0" w:space="0" w:color="auto"/>
            <w:left w:val="none" w:sz="0" w:space="0" w:color="auto"/>
            <w:bottom w:val="none" w:sz="0" w:space="0" w:color="auto"/>
            <w:right w:val="none" w:sz="0" w:space="0" w:color="auto"/>
          </w:divBdr>
        </w:div>
        <w:div w:id="1781025028">
          <w:marLeft w:val="0"/>
          <w:marRight w:val="0"/>
          <w:marTop w:val="0"/>
          <w:marBottom w:val="0"/>
          <w:divBdr>
            <w:top w:val="none" w:sz="0" w:space="0" w:color="auto"/>
            <w:left w:val="none" w:sz="0" w:space="0" w:color="auto"/>
            <w:bottom w:val="none" w:sz="0" w:space="0" w:color="auto"/>
            <w:right w:val="none" w:sz="0" w:space="0" w:color="auto"/>
          </w:divBdr>
        </w:div>
        <w:div w:id="1008600411">
          <w:marLeft w:val="0"/>
          <w:marRight w:val="0"/>
          <w:marTop w:val="0"/>
          <w:marBottom w:val="0"/>
          <w:divBdr>
            <w:top w:val="none" w:sz="0" w:space="0" w:color="auto"/>
            <w:left w:val="none" w:sz="0" w:space="0" w:color="auto"/>
            <w:bottom w:val="none" w:sz="0" w:space="0" w:color="auto"/>
            <w:right w:val="none" w:sz="0" w:space="0" w:color="auto"/>
          </w:divBdr>
        </w:div>
        <w:div w:id="259263440">
          <w:marLeft w:val="0"/>
          <w:marRight w:val="0"/>
          <w:marTop w:val="0"/>
          <w:marBottom w:val="0"/>
          <w:divBdr>
            <w:top w:val="none" w:sz="0" w:space="0" w:color="auto"/>
            <w:left w:val="none" w:sz="0" w:space="0" w:color="auto"/>
            <w:bottom w:val="none" w:sz="0" w:space="0" w:color="auto"/>
            <w:right w:val="none" w:sz="0" w:space="0" w:color="auto"/>
          </w:divBdr>
        </w:div>
        <w:div w:id="995769818">
          <w:marLeft w:val="0"/>
          <w:marRight w:val="0"/>
          <w:marTop w:val="0"/>
          <w:marBottom w:val="0"/>
          <w:divBdr>
            <w:top w:val="none" w:sz="0" w:space="0" w:color="auto"/>
            <w:left w:val="none" w:sz="0" w:space="0" w:color="auto"/>
            <w:bottom w:val="none" w:sz="0" w:space="0" w:color="auto"/>
            <w:right w:val="none" w:sz="0" w:space="0" w:color="auto"/>
          </w:divBdr>
        </w:div>
        <w:div w:id="2074422479">
          <w:marLeft w:val="0"/>
          <w:marRight w:val="0"/>
          <w:marTop w:val="0"/>
          <w:marBottom w:val="0"/>
          <w:divBdr>
            <w:top w:val="none" w:sz="0" w:space="0" w:color="auto"/>
            <w:left w:val="none" w:sz="0" w:space="0" w:color="auto"/>
            <w:bottom w:val="none" w:sz="0" w:space="0" w:color="auto"/>
            <w:right w:val="none" w:sz="0" w:space="0" w:color="auto"/>
          </w:divBdr>
        </w:div>
        <w:div w:id="613827565">
          <w:marLeft w:val="0"/>
          <w:marRight w:val="0"/>
          <w:marTop w:val="0"/>
          <w:marBottom w:val="0"/>
          <w:divBdr>
            <w:top w:val="none" w:sz="0" w:space="0" w:color="auto"/>
            <w:left w:val="none" w:sz="0" w:space="0" w:color="auto"/>
            <w:bottom w:val="none" w:sz="0" w:space="0" w:color="auto"/>
            <w:right w:val="none" w:sz="0" w:space="0" w:color="auto"/>
          </w:divBdr>
        </w:div>
        <w:div w:id="1758163933">
          <w:marLeft w:val="0"/>
          <w:marRight w:val="0"/>
          <w:marTop w:val="0"/>
          <w:marBottom w:val="0"/>
          <w:divBdr>
            <w:top w:val="none" w:sz="0" w:space="0" w:color="auto"/>
            <w:left w:val="none" w:sz="0" w:space="0" w:color="auto"/>
            <w:bottom w:val="none" w:sz="0" w:space="0" w:color="auto"/>
            <w:right w:val="none" w:sz="0" w:space="0" w:color="auto"/>
          </w:divBdr>
        </w:div>
        <w:div w:id="245773029">
          <w:marLeft w:val="0"/>
          <w:marRight w:val="0"/>
          <w:marTop w:val="0"/>
          <w:marBottom w:val="0"/>
          <w:divBdr>
            <w:top w:val="none" w:sz="0" w:space="0" w:color="auto"/>
            <w:left w:val="none" w:sz="0" w:space="0" w:color="auto"/>
            <w:bottom w:val="none" w:sz="0" w:space="0" w:color="auto"/>
            <w:right w:val="none" w:sz="0" w:space="0" w:color="auto"/>
          </w:divBdr>
        </w:div>
      </w:divsChild>
    </w:div>
    <w:div w:id="992682218">
      <w:bodyDiv w:val="1"/>
      <w:marLeft w:val="0"/>
      <w:marRight w:val="0"/>
      <w:marTop w:val="0"/>
      <w:marBottom w:val="0"/>
      <w:divBdr>
        <w:top w:val="none" w:sz="0" w:space="0" w:color="auto"/>
        <w:left w:val="none" w:sz="0" w:space="0" w:color="auto"/>
        <w:bottom w:val="none" w:sz="0" w:space="0" w:color="auto"/>
        <w:right w:val="none" w:sz="0" w:space="0" w:color="auto"/>
      </w:divBdr>
      <w:divsChild>
        <w:div w:id="807671517">
          <w:marLeft w:val="0"/>
          <w:marRight w:val="0"/>
          <w:marTop w:val="0"/>
          <w:marBottom w:val="0"/>
          <w:divBdr>
            <w:top w:val="none" w:sz="0" w:space="0" w:color="auto"/>
            <w:left w:val="none" w:sz="0" w:space="0" w:color="auto"/>
            <w:bottom w:val="none" w:sz="0" w:space="0" w:color="auto"/>
            <w:right w:val="none" w:sz="0" w:space="0" w:color="auto"/>
          </w:divBdr>
          <w:divsChild>
            <w:div w:id="1731999402">
              <w:marLeft w:val="0"/>
              <w:marRight w:val="0"/>
              <w:marTop w:val="0"/>
              <w:marBottom w:val="0"/>
              <w:divBdr>
                <w:top w:val="none" w:sz="0" w:space="0" w:color="auto"/>
                <w:left w:val="none" w:sz="0" w:space="0" w:color="auto"/>
                <w:bottom w:val="none" w:sz="0" w:space="0" w:color="auto"/>
                <w:right w:val="none" w:sz="0" w:space="0" w:color="auto"/>
              </w:divBdr>
              <w:divsChild>
                <w:div w:id="17220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4904">
      <w:bodyDiv w:val="1"/>
      <w:marLeft w:val="0"/>
      <w:marRight w:val="0"/>
      <w:marTop w:val="0"/>
      <w:marBottom w:val="0"/>
      <w:divBdr>
        <w:top w:val="none" w:sz="0" w:space="0" w:color="auto"/>
        <w:left w:val="none" w:sz="0" w:space="0" w:color="auto"/>
        <w:bottom w:val="none" w:sz="0" w:space="0" w:color="auto"/>
        <w:right w:val="none" w:sz="0" w:space="0" w:color="auto"/>
      </w:divBdr>
      <w:divsChild>
        <w:div w:id="163281731">
          <w:marLeft w:val="0"/>
          <w:marRight w:val="0"/>
          <w:marTop w:val="0"/>
          <w:marBottom w:val="0"/>
          <w:divBdr>
            <w:top w:val="none" w:sz="0" w:space="0" w:color="auto"/>
            <w:left w:val="none" w:sz="0" w:space="0" w:color="auto"/>
            <w:bottom w:val="none" w:sz="0" w:space="0" w:color="auto"/>
            <w:right w:val="none" w:sz="0" w:space="0" w:color="auto"/>
          </w:divBdr>
        </w:div>
        <w:div w:id="1579944692">
          <w:marLeft w:val="0"/>
          <w:marRight w:val="0"/>
          <w:marTop w:val="0"/>
          <w:marBottom w:val="0"/>
          <w:divBdr>
            <w:top w:val="none" w:sz="0" w:space="0" w:color="auto"/>
            <w:left w:val="none" w:sz="0" w:space="0" w:color="auto"/>
            <w:bottom w:val="none" w:sz="0" w:space="0" w:color="auto"/>
            <w:right w:val="none" w:sz="0" w:space="0" w:color="auto"/>
          </w:divBdr>
        </w:div>
        <w:div w:id="804736222">
          <w:marLeft w:val="0"/>
          <w:marRight w:val="0"/>
          <w:marTop w:val="0"/>
          <w:marBottom w:val="0"/>
          <w:divBdr>
            <w:top w:val="none" w:sz="0" w:space="0" w:color="auto"/>
            <w:left w:val="none" w:sz="0" w:space="0" w:color="auto"/>
            <w:bottom w:val="none" w:sz="0" w:space="0" w:color="auto"/>
            <w:right w:val="none" w:sz="0" w:space="0" w:color="auto"/>
          </w:divBdr>
        </w:div>
        <w:div w:id="2135516229">
          <w:marLeft w:val="0"/>
          <w:marRight w:val="0"/>
          <w:marTop w:val="0"/>
          <w:marBottom w:val="0"/>
          <w:divBdr>
            <w:top w:val="none" w:sz="0" w:space="0" w:color="auto"/>
            <w:left w:val="none" w:sz="0" w:space="0" w:color="auto"/>
            <w:bottom w:val="none" w:sz="0" w:space="0" w:color="auto"/>
            <w:right w:val="none" w:sz="0" w:space="0" w:color="auto"/>
          </w:divBdr>
        </w:div>
        <w:div w:id="1406805583">
          <w:marLeft w:val="0"/>
          <w:marRight w:val="0"/>
          <w:marTop w:val="0"/>
          <w:marBottom w:val="0"/>
          <w:divBdr>
            <w:top w:val="none" w:sz="0" w:space="0" w:color="auto"/>
            <w:left w:val="none" w:sz="0" w:space="0" w:color="auto"/>
            <w:bottom w:val="none" w:sz="0" w:space="0" w:color="auto"/>
            <w:right w:val="none" w:sz="0" w:space="0" w:color="auto"/>
          </w:divBdr>
        </w:div>
        <w:div w:id="873925432">
          <w:marLeft w:val="0"/>
          <w:marRight w:val="0"/>
          <w:marTop w:val="0"/>
          <w:marBottom w:val="0"/>
          <w:divBdr>
            <w:top w:val="none" w:sz="0" w:space="0" w:color="auto"/>
            <w:left w:val="none" w:sz="0" w:space="0" w:color="auto"/>
            <w:bottom w:val="none" w:sz="0" w:space="0" w:color="auto"/>
            <w:right w:val="none" w:sz="0" w:space="0" w:color="auto"/>
          </w:divBdr>
        </w:div>
        <w:div w:id="1829325900">
          <w:marLeft w:val="0"/>
          <w:marRight w:val="0"/>
          <w:marTop w:val="0"/>
          <w:marBottom w:val="0"/>
          <w:divBdr>
            <w:top w:val="none" w:sz="0" w:space="0" w:color="auto"/>
            <w:left w:val="none" w:sz="0" w:space="0" w:color="auto"/>
            <w:bottom w:val="none" w:sz="0" w:space="0" w:color="auto"/>
            <w:right w:val="none" w:sz="0" w:space="0" w:color="auto"/>
          </w:divBdr>
        </w:div>
        <w:div w:id="352462178">
          <w:marLeft w:val="0"/>
          <w:marRight w:val="0"/>
          <w:marTop w:val="0"/>
          <w:marBottom w:val="0"/>
          <w:divBdr>
            <w:top w:val="none" w:sz="0" w:space="0" w:color="auto"/>
            <w:left w:val="none" w:sz="0" w:space="0" w:color="auto"/>
            <w:bottom w:val="none" w:sz="0" w:space="0" w:color="auto"/>
            <w:right w:val="none" w:sz="0" w:space="0" w:color="auto"/>
          </w:divBdr>
        </w:div>
        <w:div w:id="576785937">
          <w:marLeft w:val="0"/>
          <w:marRight w:val="0"/>
          <w:marTop w:val="0"/>
          <w:marBottom w:val="0"/>
          <w:divBdr>
            <w:top w:val="none" w:sz="0" w:space="0" w:color="auto"/>
            <w:left w:val="none" w:sz="0" w:space="0" w:color="auto"/>
            <w:bottom w:val="none" w:sz="0" w:space="0" w:color="auto"/>
            <w:right w:val="none" w:sz="0" w:space="0" w:color="auto"/>
          </w:divBdr>
        </w:div>
        <w:div w:id="604263692">
          <w:marLeft w:val="0"/>
          <w:marRight w:val="0"/>
          <w:marTop w:val="0"/>
          <w:marBottom w:val="0"/>
          <w:divBdr>
            <w:top w:val="none" w:sz="0" w:space="0" w:color="auto"/>
            <w:left w:val="none" w:sz="0" w:space="0" w:color="auto"/>
            <w:bottom w:val="none" w:sz="0" w:space="0" w:color="auto"/>
            <w:right w:val="none" w:sz="0" w:space="0" w:color="auto"/>
          </w:divBdr>
        </w:div>
        <w:div w:id="1615283440">
          <w:marLeft w:val="0"/>
          <w:marRight w:val="0"/>
          <w:marTop w:val="0"/>
          <w:marBottom w:val="0"/>
          <w:divBdr>
            <w:top w:val="none" w:sz="0" w:space="0" w:color="auto"/>
            <w:left w:val="none" w:sz="0" w:space="0" w:color="auto"/>
            <w:bottom w:val="none" w:sz="0" w:space="0" w:color="auto"/>
            <w:right w:val="none" w:sz="0" w:space="0" w:color="auto"/>
          </w:divBdr>
        </w:div>
        <w:div w:id="1060984775">
          <w:marLeft w:val="0"/>
          <w:marRight w:val="0"/>
          <w:marTop w:val="0"/>
          <w:marBottom w:val="0"/>
          <w:divBdr>
            <w:top w:val="none" w:sz="0" w:space="0" w:color="auto"/>
            <w:left w:val="none" w:sz="0" w:space="0" w:color="auto"/>
            <w:bottom w:val="none" w:sz="0" w:space="0" w:color="auto"/>
            <w:right w:val="none" w:sz="0" w:space="0" w:color="auto"/>
          </w:divBdr>
        </w:div>
        <w:div w:id="2085643655">
          <w:marLeft w:val="0"/>
          <w:marRight w:val="0"/>
          <w:marTop w:val="0"/>
          <w:marBottom w:val="0"/>
          <w:divBdr>
            <w:top w:val="none" w:sz="0" w:space="0" w:color="auto"/>
            <w:left w:val="none" w:sz="0" w:space="0" w:color="auto"/>
            <w:bottom w:val="none" w:sz="0" w:space="0" w:color="auto"/>
            <w:right w:val="none" w:sz="0" w:space="0" w:color="auto"/>
          </w:divBdr>
        </w:div>
        <w:div w:id="109596837">
          <w:marLeft w:val="0"/>
          <w:marRight w:val="0"/>
          <w:marTop w:val="0"/>
          <w:marBottom w:val="0"/>
          <w:divBdr>
            <w:top w:val="none" w:sz="0" w:space="0" w:color="auto"/>
            <w:left w:val="none" w:sz="0" w:space="0" w:color="auto"/>
            <w:bottom w:val="none" w:sz="0" w:space="0" w:color="auto"/>
            <w:right w:val="none" w:sz="0" w:space="0" w:color="auto"/>
          </w:divBdr>
        </w:div>
        <w:div w:id="1976251386">
          <w:marLeft w:val="0"/>
          <w:marRight w:val="0"/>
          <w:marTop w:val="0"/>
          <w:marBottom w:val="0"/>
          <w:divBdr>
            <w:top w:val="none" w:sz="0" w:space="0" w:color="auto"/>
            <w:left w:val="none" w:sz="0" w:space="0" w:color="auto"/>
            <w:bottom w:val="none" w:sz="0" w:space="0" w:color="auto"/>
            <w:right w:val="none" w:sz="0" w:space="0" w:color="auto"/>
          </w:divBdr>
        </w:div>
        <w:div w:id="333185508">
          <w:marLeft w:val="0"/>
          <w:marRight w:val="0"/>
          <w:marTop w:val="0"/>
          <w:marBottom w:val="0"/>
          <w:divBdr>
            <w:top w:val="none" w:sz="0" w:space="0" w:color="auto"/>
            <w:left w:val="none" w:sz="0" w:space="0" w:color="auto"/>
            <w:bottom w:val="none" w:sz="0" w:space="0" w:color="auto"/>
            <w:right w:val="none" w:sz="0" w:space="0" w:color="auto"/>
          </w:divBdr>
        </w:div>
        <w:div w:id="75904854">
          <w:marLeft w:val="0"/>
          <w:marRight w:val="0"/>
          <w:marTop w:val="0"/>
          <w:marBottom w:val="0"/>
          <w:divBdr>
            <w:top w:val="none" w:sz="0" w:space="0" w:color="auto"/>
            <w:left w:val="none" w:sz="0" w:space="0" w:color="auto"/>
            <w:bottom w:val="none" w:sz="0" w:space="0" w:color="auto"/>
            <w:right w:val="none" w:sz="0" w:space="0" w:color="auto"/>
          </w:divBdr>
        </w:div>
        <w:div w:id="1835682309">
          <w:marLeft w:val="0"/>
          <w:marRight w:val="0"/>
          <w:marTop w:val="0"/>
          <w:marBottom w:val="0"/>
          <w:divBdr>
            <w:top w:val="none" w:sz="0" w:space="0" w:color="auto"/>
            <w:left w:val="none" w:sz="0" w:space="0" w:color="auto"/>
            <w:bottom w:val="none" w:sz="0" w:space="0" w:color="auto"/>
            <w:right w:val="none" w:sz="0" w:space="0" w:color="auto"/>
          </w:divBdr>
        </w:div>
        <w:div w:id="1223756076">
          <w:marLeft w:val="0"/>
          <w:marRight w:val="0"/>
          <w:marTop w:val="0"/>
          <w:marBottom w:val="0"/>
          <w:divBdr>
            <w:top w:val="none" w:sz="0" w:space="0" w:color="auto"/>
            <w:left w:val="none" w:sz="0" w:space="0" w:color="auto"/>
            <w:bottom w:val="none" w:sz="0" w:space="0" w:color="auto"/>
            <w:right w:val="none" w:sz="0" w:space="0" w:color="auto"/>
          </w:divBdr>
        </w:div>
        <w:div w:id="1683051318">
          <w:marLeft w:val="0"/>
          <w:marRight w:val="0"/>
          <w:marTop w:val="0"/>
          <w:marBottom w:val="0"/>
          <w:divBdr>
            <w:top w:val="none" w:sz="0" w:space="0" w:color="auto"/>
            <w:left w:val="none" w:sz="0" w:space="0" w:color="auto"/>
            <w:bottom w:val="none" w:sz="0" w:space="0" w:color="auto"/>
            <w:right w:val="none" w:sz="0" w:space="0" w:color="auto"/>
          </w:divBdr>
        </w:div>
        <w:div w:id="1520242089">
          <w:marLeft w:val="0"/>
          <w:marRight w:val="0"/>
          <w:marTop w:val="0"/>
          <w:marBottom w:val="0"/>
          <w:divBdr>
            <w:top w:val="none" w:sz="0" w:space="0" w:color="auto"/>
            <w:left w:val="none" w:sz="0" w:space="0" w:color="auto"/>
            <w:bottom w:val="none" w:sz="0" w:space="0" w:color="auto"/>
            <w:right w:val="none" w:sz="0" w:space="0" w:color="auto"/>
          </w:divBdr>
        </w:div>
        <w:div w:id="392584305">
          <w:marLeft w:val="0"/>
          <w:marRight w:val="0"/>
          <w:marTop w:val="0"/>
          <w:marBottom w:val="0"/>
          <w:divBdr>
            <w:top w:val="none" w:sz="0" w:space="0" w:color="auto"/>
            <w:left w:val="none" w:sz="0" w:space="0" w:color="auto"/>
            <w:bottom w:val="none" w:sz="0" w:space="0" w:color="auto"/>
            <w:right w:val="none" w:sz="0" w:space="0" w:color="auto"/>
          </w:divBdr>
        </w:div>
        <w:div w:id="272638564">
          <w:marLeft w:val="0"/>
          <w:marRight w:val="0"/>
          <w:marTop w:val="0"/>
          <w:marBottom w:val="0"/>
          <w:divBdr>
            <w:top w:val="none" w:sz="0" w:space="0" w:color="auto"/>
            <w:left w:val="none" w:sz="0" w:space="0" w:color="auto"/>
            <w:bottom w:val="none" w:sz="0" w:space="0" w:color="auto"/>
            <w:right w:val="none" w:sz="0" w:space="0" w:color="auto"/>
          </w:divBdr>
        </w:div>
        <w:div w:id="1970628554">
          <w:marLeft w:val="0"/>
          <w:marRight w:val="0"/>
          <w:marTop w:val="0"/>
          <w:marBottom w:val="0"/>
          <w:divBdr>
            <w:top w:val="none" w:sz="0" w:space="0" w:color="auto"/>
            <w:left w:val="none" w:sz="0" w:space="0" w:color="auto"/>
            <w:bottom w:val="none" w:sz="0" w:space="0" w:color="auto"/>
            <w:right w:val="none" w:sz="0" w:space="0" w:color="auto"/>
          </w:divBdr>
        </w:div>
        <w:div w:id="1361315347">
          <w:marLeft w:val="0"/>
          <w:marRight w:val="0"/>
          <w:marTop w:val="0"/>
          <w:marBottom w:val="0"/>
          <w:divBdr>
            <w:top w:val="none" w:sz="0" w:space="0" w:color="auto"/>
            <w:left w:val="none" w:sz="0" w:space="0" w:color="auto"/>
            <w:bottom w:val="none" w:sz="0" w:space="0" w:color="auto"/>
            <w:right w:val="none" w:sz="0" w:space="0" w:color="auto"/>
          </w:divBdr>
        </w:div>
        <w:div w:id="448277913">
          <w:marLeft w:val="0"/>
          <w:marRight w:val="0"/>
          <w:marTop w:val="0"/>
          <w:marBottom w:val="0"/>
          <w:divBdr>
            <w:top w:val="none" w:sz="0" w:space="0" w:color="auto"/>
            <w:left w:val="none" w:sz="0" w:space="0" w:color="auto"/>
            <w:bottom w:val="none" w:sz="0" w:space="0" w:color="auto"/>
            <w:right w:val="none" w:sz="0" w:space="0" w:color="auto"/>
          </w:divBdr>
        </w:div>
        <w:div w:id="1824352970">
          <w:marLeft w:val="0"/>
          <w:marRight w:val="0"/>
          <w:marTop w:val="0"/>
          <w:marBottom w:val="0"/>
          <w:divBdr>
            <w:top w:val="none" w:sz="0" w:space="0" w:color="auto"/>
            <w:left w:val="none" w:sz="0" w:space="0" w:color="auto"/>
            <w:bottom w:val="none" w:sz="0" w:space="0" w:color="auto"/>
            <w:right w:val="none" w:sz="0" w:space="0" w:color="auto"/>
          </w:divBdr>
        </w:div>
        <w:div w:id="1767383970">
          <w:marLeft w:val="0"/>
          <w:marRight w:val="0"/>
          <w:marTop w:val="0"/>
          <w:marBottom w:val="0"/>
          <w:divBdr>
            <w:top w:val="none" w:sz="0" w:space="0" w:color="auto"/>
            <w:left w:val="none" w:sz="0" w:space="0" w:color="auto"/>
            <w:bottom w:val="none" w:sz="0" w:space="0" w:color="auto"/>
            <w:right w:val="none" w:sz="0" w:space="0" w:color="auto"/>
          </w:divBdr>
        </w:div>
        <w:div w:id="421220377">
          <w:marLeft w:val="0"/>
          <w:marRight w:val="0"/>
          <w:marTop w:val="0"/>
          <w:marBottom w:val="0"/>
          <w:divBdr>
            <w:top w:val="none" w:sz="0" w:space="0" w:color="auto"/>
            <w:left w:val="none" w:sz="0" w:space="0" w:color="auto"/>
            <w:bottom w:val="none" w:sz="0" w:space="0" w:color="auto"/>
            <w:right w:val="none" w:sz="0" w:space="0" w:color="auto"/>
          </w:divBdr>
        </w:div>
        <w:div w:id="1829205097">
          <w:marLeft w:val="0"/>
          <w:marRight w:val="0"/>
          <w:marTop w:val="0"/>
          <w:marBottom w:val="0"/>
          <w:divBdr>
            <w:top w:val="none" w:sz="0" w:space="0" w:color="auto"/>
            <w:left w:val="none" w:sz="0" w:space="0" w:color="auto"/>
            <w:bottom w:val="none" w:sz="0" w:space="0" w:color="auto"/>
            <w:right w:val="none" w:sz="0" w:space="0" w:color="auto"/>
          </w:divBdr>
        </w:div>
        <w:div w:id="44263097">
          <w:marLeft w:val="0"/>
          <w:marRight w:val="0"/>
          <w:marTop w:val="0"/>
          <w:marBottom w:val="0"/>
          <w:divBdr>
            <w:top w:val="none" w:sz="0" w:space="0" w:color="auto"/>
            <w:left w:val="none" w:sz="0" w:space="0" w:color="auto"/>
            <w:bottom w:val="none" w:sz="0" w:space="0" w:color="auto"/>
            <w:right w:val="none" w:sz="0" w:space="0" w:color="auto"/>
          </w:divBdr>
        </w:div>
        <w:div w:id="1939212151">
          <w:marLeft w:val="0"/>
          <w:marRight w:val="0"/>
          <w:marTop w:val="0"/>
          <w:marBottom w:val="0"/>
          <w:divBdr>
            <w:top w:val="none" w:sz="0" w:space="0" w:color="auto"/>
            <w:left w:val="none" w:sz="0" w:space="0" w:color="auto"/>
            <w:bottom w:val="none" w:sz="0" w:space="0" w:color="auto"/>
            <w:right w:val="none" w:sz="0" w:space="0" w:color="auto"/>
          </w:divBdr>
        </w:div>
        <w:div w:id="1991975848">
          <w:marLeft w:val="0"/>
          <w:marRight w:val="0"/>
          <w:marTop w:val="0"/>
          <w:marBottom w:val="0"/>
          <w:divBdr>
            <w:top w:val="none" w:sz="0" w:space="0" w:color="auto"/>
            <w:left w:val="none" w:sz="0" w:space="0" w:color="auto"/>
            <w:bottom w:val="none" w:sz="0" w:space="0" w:color="auto"/>
            <w:right w:val="none" w:sz="0" w:space="0" w:color="auto"/>
          </w:divBdr>
        </w:div>
        <w:div w:id="143860750">
          <w:marLeft w:val="0"/>
          <w:marRight w:val="0"/>
          <w:marTop w:val="0"/>
          <w:marBottom w:val="0"/>
          <w:divBdr>
            <w:top w:val="none" w:sz="0" w:space="0" w:color="auto"/>
            <w:left w:val="none" w:sz="0" w:space="0" w:color="auto"/>
            <w:bottom w:val="none" w:sz="0" w:space="0" w:color="auto"/>
            <w:right w:val="none" w:sz="0" w:space="0" w:color="auto"/>
          </w:divBdr>
        </w:div>
        <w:div w:id="754866341">
          <w:marLeft w:val="0"/>
          <w:marRight w:val="0"/>
          <w:marTop w:val="0"/>
          <w:marBottom w:val="0"/>
          <w:divBdr>
            <w:top w:val="none" w:sz="0" w:space="0" w:color="auto"/>
            <w:left w:val="none" w:sz="0" w:space="0" w:color="auto"/>
            <w:bottom w:val="none" w:sz="0" w:space="0" w:color="auto"/>
            <w:right w:val="none" w:sz="0" w:space="0" w:color="auto"/>
          </w:divBdr>
        </w:div>
        <w:div w:id="1346595842">
          <w:marLeft w:val="0"/>
          <w:marRight w:val="0"/>
          <w:marTop w:val="0"/>
          <w:marBottom w:val="0"/>
          <w:divBdr>
            <w:top w:val="none" w:sz="0" w:space="0" w:color="auto"/>
            <w:left w:val="none" w:sz="0" w:space="0" w:color="auto"/>
            <w:bottom w:val="none" w:sz="0" w:space="0" w:color="auto"/>
            <w:right w:val="none" w:sz="0" w:space="0" w:color="auto"/>
          </w:divBdr>
        </w:div>
        <w:div w:id="598607579">
          <w:marLeft w:val="0"/>
          <w:marRight w:val="0"/>
          <w:marTop w:val="0"/>
          <w:marBottom w:val="0"/>
          <w:divBdr>
            <w:top w:val="none" w:sz="0" w:space="0" w:color="auto"/>
            <w:left w:val="none" w:sz="0" w:space="0" w:color="auto"/>
            <w:bottom w:val="none" w:sz="0" w:space="0" w:color="auto"/>
            <w:right w:val="none" w:sz="0" w:space="0" w:color="auto"/>
          </w:divBdr>
        </w:div>
        <w:div w:id="125706564">
          <w:marLeft w:val="0"/>
          <w:marRight w:val="0"/>
          <w:marTop w:val="0"/>
          <w:marBottom w:val="0"/>
          <w:divBdr>
            <w:top w:val="none" w:sz="0" w:space="0" w:color="auto"/>
            <w:left w:val="none" w:sz="0" w:space="0" w:color="auto"/>
            <w:bottom w:val="none" w:sz="0" w:space="0" w:color="auto"/>
            <w:right w:val="none" w:sz="0" w:space="0" w:color="auto"/>
          </w:divBdr>
        </w:div>
        <w:div w:id="1133252852">
          <w:marLeft w:val="0"/>
          <w:marRight w:val="0"/>
          <w:marTop w:val="0"/>
          <w:marBottom w:val="0"/>
          <w:divBdr>
            <w:top w:val="none" w:sz="0" w:space="0" w:color="auto"/>
            <w:left w:val="none" w:sz="0" w:space="0" w:color="auto"/>
            <w:bottom w:val="none" w:sz="0" w:space="0" w:color="auto"/>
            <w:right w:val="none" w:sz="0" w:space="0" w:color="auto"/>
          </w:divBdr>
        </w:div>
        <w:div w:id="1990207045">
          <w:marLeft w:val="0"/>
          <w:marRight w:val="0"/>
          <w:marTop w:val="0"/>
          <w:marBottom w:val="0"/>
          <w:divBdr>
            <w:top w:val="none" w:sz="0" w:space="0" w:color="auto"/>
            <w:left w:val="none" w:sz="0" w:space="0" w:color="auto"/>
            <w:bottom w:val="none" w:sz="0" w:space="0" w:color="auto"/>
            <w:right w:val="none" w:sz="0" w:space="0" w:color="auto"/>
          </w:divBdr>
        </w:div>
        <w:div w:id="950207482">
          <w:marLeft w:val="0"/>
          <w:marRight w:val="0"/>
          <w:marTop w:val="0"/>
          <w:marBottom w:val="0"/>
          <w:divBdr>
            <w:top w:val="none" w:sz="0" w:space="0" w:color="auto"/>
            <w:left w:val="none" w:sz="0" w:space="0" w:color="auto"/>
            <w:bottom w:val="none" w:sz="0" w:space="0" w:color="auto"/>
            <w:right w:val="none" w:sz="0" w:space="0" w:color="auto"/>
          </w:divBdr>
        </w:div>
        <w:div w:id="548733776">
          <w:marLeft w:val="0"/>
          <w:marRight w:val="0"/>
          <w:marTop w:val="0"/>
          <w:marBottom w:val="0"/>
          <w:divBdr>
            <w:top w:val="none" w:sz="0" w:space="0" w:color="auto"/>
            <w:left w:val="none" w:sz="0" w:space="0" w:color="auto"/>
            <w:bottom w:val="none" w:sz="0" w:space="0" w:color="auto"/>
            <w:right w:val="none" w:sz="0" w:space="0" w:color="auto"/>
          </w:divBdr>
        </w:div>
        <w:div w:id="385378715">
          <w:marLeft w:val="0"/>
          <w:marRight w:val="0"/>
          <w:marTop w:val="0"/>
          <w:marBottom w:val="0"/>
          <w:divBdr>
            <w:top w:val="none" w:sz="0" w:space="0" w:color="auto"/>
            <w:left w:val="none" w:sz="0" w:space="0" w:color="auto"/>
            <w:bottom w:val="none" w:sz="0" w:space="0" w:color="auto"/>
            <w:right w:val="none" w:sz="0" w:space="0" w:color="auto"/>
          </w:divBdr>
        </w:div>
        <w:div w:id="72362014">
          <w:marLeft w:val="0"/>
          <w:marRight w:val="0"/>
          <w:marTop w:val="0"/>
          <w:marBottom w:val="0"/>
          <w:divBdr>
            <w:top w:val="none" w:sz="0" w:space="0" w:color="auto"/>
            <w:left w:val="none" w:sz="0" w:space="0" w:color="auto"/>
            <w:bottom w:val="none" w:sz="0" w:space="0" w:color="auto"/>
            <w:right w:val="none" w:sz="0" w:space="0" w:color="auto"/>
          </w:divBdr>
        </w:div>
        <w:div w:id="500004105">
          <w:marLeft w:val="0"/>
          <w:marRight w:val="0"/>
          <w:marTop w:val="0"/>
          <w:marBottom w:val="0"/>
          <w:divBdr>
            <w:top w:val="none" w:sz="0" w:space="0" w:color="auto"/>
            <w:left w:val="none" w:sz="0" w:space="0" w:color="auto"/>
            <w:bottom w:val="none" w:sz="0" w:space="0" w:color="auto"/>
            <w:right w:val="none" w:sz="0" w:space="0" w:color="auto"/>
          </w:divBdr>
        </w:div>
        <w:div w:id="234046330">
          <w:marLeft w:val="0"/>
          <w:marRight w:val="0"/>
          <w:marTop w:val="0"/>
          <w:marBottom w:val="0"/>
          <w:divBdr>
            <w:top w:val="none" w:sz="0" w:space="0" w:color="auto"/>
            <w:left w:val="none" w:sz="0" w:space="0" w:color="auto"/>
            <w:bottom w:val="none" w:sz="0" w:space="0" w:color="auto"/>
            <w:right w:val="none" w:sz="0" w:space="0" w:color="auto"/>
          </w:divBdr>
        </w:div>
        <w:div w:id="886454055">
          <w:marLeft w:val="0"/>
          <w:marRight w:val="0"/>
          <w:marTop w:val="0"/>
          <w:marBottom w:val="0"/>
          <w:divBdr>
            <w:top w:val="none" w:sz="0" w:space="0" w:color="auto"/>
            <w:left w:val="none" w:sz="0" w:space="0" w:color="auto"/>
            <w:bottom w:val="none" w:sz="0" w:space="0" w:color="auto"/>
            <w:right w:val="none" w:sz="0" w:space="0" w:color="auto"/>
          </w:divBdr>
        </w:div>
        <w:div w:id="2008289075">
          <w:marLeft w:val="0"/>
          <w:marRight w:val="0"/>
          <w:marTop w:val="0"/>
          <w:marBottom w:val="0"/>
          <w:divBdr>
            <w:top w:val="none" w:sz="0" w:space="0" w:color="auto"/>
            <w:left w:val="none" w:sz="0" w:space="0" w:color="auto"/>
            <w:bottom w:val="none" w:sz="0" w:space="0" w:color="auto"/>
            <w:right w:val="none" w:sz="0" w:space="0" w:color="auto"/>
          </w:divBdr>
        </w:div>
        <w:div w:id="464198495">
          <w:marLeft w:val="0"/>
          <w:marRight w:val="0"/>
          <w:marTop w:val="0"/>
          <w:marBottom w:val="0"/>
          <w:divBdr>
            <w:top w:val="none" w:sz="0" w:space="0" w:color="auto"/>
            <w:left w:val="none" w:sz="0" w:space="0" w:color="auto"/>
            <w:bottom w:val="none" w:sz="0" w:space="0" w:color="auto"/>
            <w:right w:val="none" w:sz="0" w:space="0" w:color="auto"/>
          </w:divBdr>
        </w:div>
        <w:div w:id="519246482">
          <w:marLeft w:val="0"/>
          <w:marRight w:val="0"/>
          <w:marTop w:val="0"/>
          <w:marBottom w:val="0"/>
          <w:divBdr>
            <w:top w:val="none" w:sz="0" w:space="0" w:color="auto"/>
            <w:left w:val="none" w:sz="0" w:space="0" w:color="auto"/>
            <w:bottom w:val="none" w:sz="0" w:space="0" w:color="auto"/>
            <w:right w:val="none" w:sz="0" w:space="0" w:color="auto"/>
          </w:divBdr>
        </w:div>
        <w:div w:id="1967853259">
          <w:marLeft w:val="0"/>
          <w:marRight w:val="0"/>
          <w:marTop w:val="0"/>
          <w:marBottom w:val="0"/>
          <w:divBdr>
            <w:top w:val="none" w:sz="0" w:space="0" w:color="auto"/>
            <w:left w:val="none" w:sz="0" w:space="0" w:color="auto"/>
            <w:bottom w:val="none" w:sz="0" w:space="0" w:color="auto"/>
            <w:right w:val="none" w:sz="0" w:space="0" w:color="auto"/>
          </w:divBdr>
        </w:div>
        <w:div w:id="152331241">
          <w:marLeft w:val="0"/>
          <w:marRight w:val="0"/>
          <w:marTop w:val="0"/>
          <w:marBottom w:val="0"/>
          <w:divBdr>
            <w:top w:val="none" w:sz="0" w:space="0" w:color="auto"/>
            <w:left w:val="none" w:sz="0" w:space="0" w:color="auto"/>
            <w:bottom w:val="none" w:sz="0" w:space="0" w:color="auto"/>
            <w:right w:val="none" w:sz="0" w:space="0" w:color="auto"/>
          </w:divBdr>
        </w:div>
        <w:div w:id="92937434">
          <w:marLeft w:val="0"/>
          <w:marRight w:val="0"/>
          <w:marTop w:val="0"/>
          <w:marBottom w:val="0"/>
          <w:divBdr>
            <w:top w:val="none" w:sz="0" w:space="0" w:color="auto"/>
            <w:left w:val="none" w:sz="0" w:space="0" w:color="auto"/>
            <w:bottom w:val="none" w:sz="0" w:space="0" w:color="auto"/>
            <w:right w:val="none" w:sz="0" w:space="0" w:color="auto"/>
          </w:divBdr>
        </w:div>
        <w:div w:id="1652514169">
          <w:marLeft w:val="0"/>
          <w:marRight w:val="0"/>
          <w:marTop w:val="0"/>
          <w:marBottom w:val="0"/>
          <w:divBdr>
            <w:top w:val="none" w:sz="0" w:space="0" w:color="auto"/>
            <w:left w:val="none" w:sz="0" w:space="0" w:color="auto"/>
            <w:bottom w:val="none" w:sz="0" w:space="0" w:color="auto"/>
            <w:right w:val="none" w:sz="0" w:space="0" w:color="auto"/>
          </w:divBdr>
        </w:div>
        <w:div w:id="19359597">
          <w:marLeft w:val="0"/>
          <w:marRight w:val="0"/>
          <w:marTop w:val="0"/>
          <w:marBottom w:val="0"/>
          <w:divBdr>
            <w:top w:val="none" w:sz="0" w:space="0" w:color="auto"/>
            <w:left w:val="none" w:sz="0" w:space="0" w:color="auto"/>
            <w:bottom w:val="none" w:sz="0" w:space="0" w:color="auto"/>
            <w:right w:val="none" w:sz="0" w:space="0" w:color="auto"/>
          </w:divBdr>
        </w:div>
        <w:div w:id="1686202471">
          <w:marLeft w:val="0"/>
          <w:marRight w:val="0"/>
          <w:marTop w:val="0"/>
          <w:marBottom w:val="0"/>
          <w:divBdr>
            <w:top w:val="none" w:sz="0" w:space="0" w:color="auto"/>
            <w:left w:val="none" w:sz="0" w:space="0" w:color="auto"/>
            <w:bottom w:val="none" w:sz="0" w:space="0" w:color="auto"/>
            <w:right w:val="none" w:sz="0" w:space="0" w:color="auto"/>
          </w:divBdr>
        </w:div>
        <w:div w:id="1502354357">
          <w:marLeft w:val="0"/>
          <w:marRight w:val="0"/>
          <w:marTop w:val="0"/>
          <w:marBottom w:val="0"/>
          <w:divBdr>
            <w:top w:val="none" w:sz="0" w:space="0" w:color="auto"/>
            <w:left w:val="none" w:sz="0" w:space="0" w:color="auto"/>
            <w:bottom w:val="none" w:sz="0" w:space="0" w:color="auto"/>
            <w:right w:val="none" w:sz="0" w:space="0" w:color="auto"/>
          </w:divBdr>
        </w:div>
        <w:div w:id="189536016">
          <w:marLeft w:val="0"/>
          <w:marRight w:val="0"/>
          <w:marTop w:val="0"/>
          <w:marBottom w:val="0"/>
          <w:divBdr>
            <w:top w:val="none" w:sz="0" w:space="0" w:color="auto"/>
            <w:left w:val="none" w:sz="0" w:space="0" w:color="auto"/>
            <w:bottom w:val="none" w:sz="0" w:space="0" w:color="auto"/>
            <w:right w:val="none" w:sz="0" w:space="0" w:color="auto"/>
          </w:divBdr>
        </w:div>
        <w:div w:id="1550652387">
          <w:marLeft w:val="0"/>
          <w:marRight w:val="0"/>
          <w:marTop w:val="0"/>
          <w:marBottom w:val="0"/>
          <w:divBdr>
            <w:top w:val="none" w:sz="0" w:space="0" w:color="auto"/>
            <w:left w:val="none" w:sz="0" w:space="0" w:color="auto"/>
            <w:bottom w:val="none" w:sz="0" w:space="0" w:color="auto"/>
            <w:right w:val="none" w:sz="0" w:space="0" w:color="auto"/>
          </w:divBdr>
        </w:div>
        <w:div w:id="1747920100">
          <w:marLeft w:val="0"/>
          <w:marRight w:val="0"/>
          <w:marTop w:val="0"/>
          <w:marBottom w:val="0"/>
          <w:divBdr>
            <w:top w:val="none" w:sz="0" w:space="0" w:color="auto"/>
            <w:left w:val="none" w:sz="0" w:space="0" w:color="auto"/>
            <w:bottom w:val="none" w:sz="0" w:space="0" w:color="auto"/>
            <w:right w:val="none" w:sz="0" w:space="0" w:color="auto"/>
          </w:divBdr>
        </w:div>
        <w:div w:id="1429078562">
          <w:marLeft w:val="0"/>
          <w:marRight w:val="0"/>
          <w:marTop w:val="0"/>
          <w:marBottom w:val="0"/>
          <w:divBdr>
            <w:top w:val="none" w:sz="0" w:space="0" w:color="auto"/>
            <w:left w:val="none" w:sz="0" w:space="0" w:color="auto"/>
            <w:bottom w:val="none" w:sz="0" w:space="0" w:color="auto"/>
            <w:right w:val="none" w:sz="0" w:space="0" w:color="auto"/>
          </w:divBdr>
        </w:div>
        <w:div w:id="1583683562">
          <w:marLeft w:val="0"/>
          <w:marRight w:val="0"/>
          <w:marTop w:val="0"/>
          <w:marBottom w:val="0"/>
          <w:divBdr>
            <w:top w:val="none" w:sz="0" w:space="0" w:color="auto"/>
            <w:left w:val="none" w:sz="0" w:space="0" w:color="auto"/>
            <w:bottom w:val="none" w:sz="0" w:space="0" w:color="auto"/>
            <w:right w:val="none" w:sz="0" w:space="0" w:color="auto"/>
          </w:divBdr>
        </w:div>
        <w:div w:id="1889145246">
          <w:marLeft w:val="0"/>
          <w:marRight w:val="0"/>
          <w:marTop w:val="0"/>
          <w:marBottom w:val="0"/>
          <w:divBdr>
            <w:top w:val="none" w:sz="0" w:space="0" w:color="auto"/>
            <w:left w:val="none" w:sz="0" w:space="0" w:color="auto"/>
            <w:bottom w:val="none" w:sz="0" w:space="0" w:color="auto"/>
            <w:right w:val="none" w:sz="0" w:space="0" w:color="auto"/>
          </w:divBdr>
        </w:div>
        <w:div w:id="1540823659">
          <w:marLeft w:val="0"/>
          <w:marRight w:val="0"/>
          <w:marTop w:val="0"/>
          <w:marBottom w:val="0"/>
          <w:divBdr>
            <w:top w:val="none" w:sz="0" w:space="0" w:color="auto"/>
            <w:left w:val="none" w:sz="0" w:space="0" w:color="auto"/>
            <w:bottom w:val="none" w:sz="0" w:space="0" w:color="auto"/>
            <w:right w:val="none" w:sz="0" w:space="0" w:color="auto"/>
          </w:divBdr>
        </w:div>
        <w:div w:id="179198260">
          <w:marLeft w:val="0"/>
          <w:marRight w:val="0"/>
          <w:marTop w:val="0"/>
          <w:marBottom w:val="0"/>
          <w:divBdr>
            <w:top w:val="none" w:sz="0" w:space="0" w:color="auto"/>
            <w:left w:val="none" w:sz="0" w:space="0" w:color="auto"/>
            <w:bottom w:val="none" w:sz="0" w:space="0" w:color="auto"/>
            <w:right w:val="none" w:sz="0" w:space="0" w:color="auto"/>
          </w:divBdr>
        </w:div>
        <w:div w:id="1230195501">
          <w:marLeft w:val="0"/>
          <w:marRight w:val="0"/>
          <w:marTop w:val="0"/>
          <w:marBottom w:val="0"/>
          <w:divBdr>
            <w:top w:val="none" w:sz="0" w:space="0" w:color="auto"/>
            <w:left w:val="none" w:sz="0" w:space="0" w:color="auto"/>
            <w:bottom w:val="none" w:sz="0" w:space="0" w:color="auto"/>
            <w:right w:val="none" w:sz="0" w:space="0" w:color="auto"/>
          </w:divBdr>
        </w:div>
        <w:div w:id="631252105">
          <w:marLeft w:val="0"/>
          <w:marRight w:val="0"/>
          <w:marTop w:val="0"/>
          <w:marBottom w:val="0"/>
          <w:divBdr>
            <w:top w:val="none" w:sz="0" w:space="0" w:color="auto"/>
            <w:left w:val="none" w:sz="0" w:space="0" w:color="auto"/>
            <w:bottom w:val="none" w:sz="0" w:space="0" w:color="auto"/>
            <w:right w:val="none" w:sz="0" w:space="0" w:color="auto"/>
          </w:divBdr>
        </w:div>
      </w:divsChild>
    </w:div>
    <w:div w:id="1505435795">
      <w:bodyDiv w:val="1"/>
      <w:marLeft w:val="0"/>
      <w:marRight w:val="0"/>
      <w:marTop w:val="0"/>
      <w:marBottom w:val="0"/>
      <w:divBdr>
        <w:top w:val="none" w:sz="0" w:space="0" w:color="auto"/>
        <w:left w:val="none" w:sz="0" w:space="0" w:color="auto"/>
        <w:bottom w:val="none" w:sz="0" w:space="0" w:color="auto"/>
        <w:right w:val="none" w:sz="0" w:space="0" w:color="auto"/>
      </w:divBdr>
      <w:divsChild>
        <w:div w:id="1723794731">
          <w:marLeft w:val="0"/>
          <w:marRight w:val="0"/>
          <w:marTop w:val="0"/>
          <w:marBottom w:val="0"/>
          <w:divBdr>
            <w:top w:val="none" w:sz="0" w:space="0" w:color="auto"/>
            <w:left w:val="none" w:sz="0" w:space="0" w:color="auto"/>
            <w:bottom w:val="none" w:sz="0" w:space="0" w:color="auto"/>
            <w:right w:val="none" w:sz="0" w:space="0" w:color="auto"/>
          </w:divBdr>
        </w:div>
        <w:div w:id="1208299385">
          <w:marLeft w:val="0"/>
          <w:marRight w:val="0"/>
          <w:marTop w:val="0"/>
          <w:marBottom w:val="0"/>
          <w:divBdr>
            <w:top w:val="none" w:sz="0" w:space="0" w:color="auto"/>
            <w:left w:val="none" w:sz="0" w:space="0" w:color="auto"/>
            <w:bottom w:val="none" w:sz="0" w:space="0" w:color="auto"/>
            <w:right w:val="none" w:sz="0" w:space="0" w:color="auto"/>
          </w:divBdr>
        </w:div>
        <w:div w:id="1051492249">
          <w:marLeft w:val="0"/>
          <w:marRight w:val="0"/>
          <w:marTop w:val="0"/>
          <w:marBottom w:val="0"/>
          <w:divBdr>
            <w:top w:val="none" w:sz="0" w:space="0" w:color="auto"/>
            <w:left w:val="none" w:sz="0" w:space="0" w:color="auto"/>
            <w:bottom w:val="none" w:sz="0" w:space="0" w:color="auto"/>
            <w:right w:val="none" w:sz="0" w:space="0" w:color="auto"/>
          </w:divBdr>
        </w:div>
        <w:div w:id="730421571">
          <w:marLeft w:val="0"/>
          <w:marRight w:val="0"/>
          <w:marTop w:val="0"/>
          <w:marBottom w:val="0"/>
          <w:divBdr>
            <w:top w:val="none" w:sz="0" w:space="0" w:color="auto"/>
            <w:left w:val="none" w:sz="0" w:space="0" w:color="auto"/>
            <w:bottom w:val="none" w:sz="0" w:space="0" w:color="auto"/>
            <w:right w:val="none" w:sz="0" w:space="0" w:color="auto"/>
          </w:divBdr>
        </w:div>
        <w:div w:id="2026519312">
          <w:marLeft w:val="0"/>
          <w:marRight w:val="0"/>
          <w:marTop w:val="0"/>
          <w:marBottom w:val="0"/>
          <w:divBdr>
            <w:top w:val="none" w:sz="0" w:space="0" w:color="auto"/>
            <w:left w:val="none" w:sz="0" w:space="0" w:color="auto"/>
            <w:bottom w:val="none" w:sz="0" w:space="0" w:color="auto"/>
            <w:right w:val="none" w:sz="0" w:space="0" w:color="auto"/>
          </w:divBdr>
        </w:div>
        <w:div w:id="1650327962">
          <w:marLeft w:val="0"/>
          <w:marRight w:val="0"/>
          <w:marTop w:val="0"/>
          <w:marBottom w:val="0"/>
          <w:divBdr>
            <w:top w:val="none" w:sz="0" w:space="0" w:color="auto"/>
            <w:left w:val="none" w:sz="0" w:space="0" w:color="auto"/>
            <w:bottom w:val="none" w:sz="0" w:space="0" w:color="auto"/>
            <w:right w:val="none" w:sz="0" w:space="0" w:color="auto"/>
          </w:divBdr>
        </w:div>
        <w:div w:id="2013484077">
          <w:marLeft w:val="0"/>
          <w:marRight w:val="0"/>
          <w:marTop w:val="0"/>
          <w:marBottom w:val="0"/>
          <w:divBdr>
            <w:top w:val="none" w:sz="0" w:space="0" w:color="auto"/>
            <w:left w:val="none" w:sz="0" w:space="0" w:color="auto"/>
            <w:bottom w:val="none" w:sz="0" w:space="0" w:color="auto"/>
            <w:right w:val="none" w:sz="0" w:space="0" w:color="auto"/>
          </w:divBdr>
        </w:div>
        <w:div w:id="1878199261">
          <w:marLeft w:val="0"/>
          <w:marRight w:val="0"/>
          <w:marTop w:val="0"/>
          <w:marBottom w:val="0"/>
          <w:divBdr>
            <w:top w:val="none" w:sz="0" w:space="0" w:color="auto"/>
            <w:left w:val="none" w:sz="0" w:space="0" w:color="auto"/>
            <w:bottom w:val="none" w:sz="0" w:space="0" w:color="auto"/>
            <w:right w:val="none" w:sz="0" w:space="0" w:color="auto"/>
          </w:divBdr>
        </w:div>
        <w:div w:id="811600953">
          <w:marLeft w:val="0"/>
          <w:marRight w:val="0"/>
          <w:marTop w:val="0"/>
          <w:marBottom w:val="0"/>
          <w:divBdr>
            <w:top w:val="none" w:sz="0" w:space="0" w:color="auto"/>
            <w:left w:val="none" w:sz="0" w:space="0" w:color="auto"/>
            <w:bottom w:val="none" w:sz="0" w:space="0" w:color="auto"/>
            <w:right w:val="none" w:sz="0" w:space="0" w:color="auto"/>
          </w:divBdr>
        </w:div>
        <w:div w:id="2066372374">
          <w:marLeft w:val="0"/>
          <w:marRight w:val="0"/>
          <w:marTop w:val="0"/>
          <w:marBottom w:val="0"/>
          <w:divBdr>
            <w:top w:val="none" w:sz="0" w:space="0" w:color="auto"/>
            <w:left w:val="none" w:sz="0" w:space="0" w:color="auto"/>
            <w:bottom w:val="none" w:sz="0" w:space="0" w:color="auto"/>
            <w:right w:val="none" w:sz="0" w:space="0" w:color="auto"/>
          </w:divBdr>
        </w:div>
        <w:div w:id="2106800054">
          <w:marLeft w:val="0"/>
          <w:marRight w:val="0"/>
          <w:marTop w:val="0"/>
          <w:marBottom w:val="0"/>
          <w:divBdr>
            <w:top w:val="none" w:sz="0" w:space="0" w:color="auto"/>
            <w:left w:val="none" w:sz="0" w:space="0" w:color="auto"/>
            <w:bottom w:val="none" w:sz="0" w:space="0" w:color="auto"/>
            <w:right w:val="none" w:sz="0" w:space="0" w:color="auto"/>
          </w:divBdr>
        </w:div>
        <w:div w:id="1327704926">
          <w:marLeft w:val="0"/>
          <w:marRight w:val="0"/>
          <w:marTop w:val="0"/>
          <w:marBottom w:val="0"/>
          <w:divBdr>
            <w:top w:val="none" w:sz="0" w:space="0" w:color="auto"/>
            <w:left w:val="none" w:sz="0" w:space="0" w:color="auto"/>
            <w:bottom w:val="none" w:sz="0" w:space="0" w:color="auto"/>
            <w:right w:val="none" w:sz="0" w:space="0" w:color="auto"/>
          </w:divBdr>
        </w:div>
        <w:div w:id="1446121869">
          <w:marLeft w:val="0"/>
          <w:marRight w:val="0"/>
          <w:marTop w:val="0"/>
          <w:marBottom w:val="0"/>
          <w:divBdr>
            <w:top w:val="none" w:sz="0" w:space="0" w:color="auto"/>
            <w:left w:val="none" w:sz="0" w:space="0" w:color="auto"/>
            <w:bottom w:val="none" w:sz="0" w:space="0" w:color="auto"/>
            <w:right w:val="none" w:sz="0" w:space="0" w:color="auto"/>
          </w:divBdr>
        </w:div>
        <w:div w:id="1338536370">
          <w:marLeft w:val="0"/>
          <w:marRight w:val="0"/>
          <w:marTop w:val="0"/>
          <w:marBottom w:val="0"/>
          <w:divBdr>
            <w:top w:val="none" w:sz="0" w:space="0" w:color="auto"/>
            <w:left w:val="none" w:sz="0" w:space="0" w:color="auto"/>
            <w:bottom w:val="none" w:sz="0" w:space="0" w:color="auto"/>
            <w:right w:val="none" w:sz="0" w:space="0" w:color="auto"/>
          </w:divBdr>
        </w:div>
        <w:div w:id="1436826241">
          <w:marLeft w:val="0"/>
          <w:marRight w:val="0"/>
          <w:marTop w:val="0"/>
          <w:marBottom w:val="0"/>
          <w:divBdr>
            <w:top w:val="none" w:sz="0" w:space="0" w:color="auto"/>
            <w:left w:val="none" w:sz="0" w:space="0" w:color="auto"/>
            <w:bottom w:val="none" w:sz="0" w:space="0" w:color="auto"/>
            <w:right w:val="none" w:sz="0" w:space="0" w:color="auto"/>
          </w:divBdr>
        </w:div>
        <w:div w:id="2098011986">
          <w:marLeft w:val="0"/>
          <w:marRight w:val="0"/>
          <w:marTop w:val="0"/>
          <w:marBottom w:val="0"/>
          <w:divBdr>
            <w:top w:val="none" w:sz="0" w:space="0" w:color="auto"/>
            <w:left w:val="none" w:sz="0" w:space="0" w:color="auto"/>
            <w:bottom w:val="none" w:sz="0" w:space="0" w:color="auto"/>
            <w:right w:val="none" w:sz="0" w:space="0" w:color="auto"/>
          </w:divBdr>
        </w:div>
        <w:div w:id="686256205">
          <w:marLeft w:val="0"/>
          <w:marRight w:val="0"/>
          <w:marTop w:val="0"/>
          <w:marBottom w:val="0"/>
          <w:divBdr>
            <w:top w:val="none" w:sz="0" w:space="0" w:color="auto"/>
            <w:left w:val="none" w:sz="0" w:space="0" w:color="auto"/>
            <w:bottom w:val="none" w:sz="0" w:space="0" w:color="auto"/>
            <w:right w:val="none" w:sz="0" w:space="0" w:color="auto"/>
          </w:divBdr>
        </w:div>
        <w:div w:id="1434518520">
          <w:marLeft w:val="0"/>
          <w:marRight w:val="0"/>
          <w:marTop w:val="0"/>
          <w:marBottom w:val="0"/>
          <w:divBdr>
            <w:top w:val="none" w:sz="0" w:space="0" w:color="auto"/>
            <w:left w:val="none" w:sz="0" w:space="0" w:color="auto"/>
            <w:bottom w:val="none" w:sz="0" w:space="0" w:color="auto"/>
            <w:right w:val="none" w:sz="0" w:space="0" w:color="auto"/>
          </w:divBdr>
        </w:div>
        <w:div w:id="1397052104">
          <w:marLeft w:val="0"/>
          <w:marRight w:val="0"/>
          <w:marTop w:val="0"/>
          <w:marBottom w:val="0"/>
          <w:divBdr>
            <w:top w:val="none" w:sz="0" w:space="0" w:color="auto"/>
            <w:left w:val="none" w:sz="0" w:space="0" w:color="auto"/>
            <w:bottom w:val="none" w:sz="0" w:space="0" w:color="auto"/>
            <w:right w:val="none" w:sz="0" w:space="0" w:color="auto"/>
          </w:divBdr>
        </w:div>
        <w:div w:id="1800486496">
          <w:marLeft w:val="0"/>
          <w:marRight w:val="0"/>
          <w:marTop w:val="0"/>
          <w:marBottom w:val="0"/>
          <w:divBdr>
            <w:top w:val="none" w:sz="0" w:space="0" w:color="auto"/>
            <w:left w:val="none" w:sz="0" w:space="0" w:color="auto"/>
            <w:bottom w:val="none" w:sz="0" w:space="0" w:color="auto"/>
            <w:right w:val="none" w:sz="0" w:space="0" w:color="auto"/>
          </w:divBdr>
        </w:div>
        <w:div w:id="316880699">
          <w:marLeft w:val="0"/>
          <w:marRight w:val="0"/>
          <w:marTop w:val="0"/>
          <w:marBottom w:val="0"/>
          <w:divBdr>
            <w:top w:val="none" w:sz="0" w:space="0" w:color="auto"/>
            <w:left w:val="none" w:sz="0" w:space="0" w:color="auto"/>
            <w:bottom w:val="none" w:sz="0" w:space="0" w:color="auto"/>
            <w:right w:val="none" w:sz="0" w:space="0" w:color="auto"/>
          </w:divBdr>
        </w:div>
        <w:div w:id="1633320336">
          <w:marLeft w:val="0"/>
          <w:marRight w:val="0"/>
          <w:marTop w:val="0"/>
          <w:marBottom w:val="0"/>
          <w:divBdr>
            <w:top w:val="none" w:sz="0" w:space="0" w:color="auto"/>
            <w:left w:val="none" w:sz="0" w:space="0" w:color="auto"/>
            <w:bottom w:val="none" w:sz="0" w:space="0" w:color="auto"/>
            <w:right w:val="none" w:sz="0" w:space="0" w:color="auto"/>
          </w:divBdr>
        </w:div>
        <w:div w:id="870728397">
          <w:marLeft w:val="0"/>
          <w:marRight w:val="0"/>
          <w:marTop w:val="0"/>
          <w:marBottom w:val="0"/>
          <w:divBdr>
            <w:top w:val="none" w:sz="0" w:space="0" w:color="auto"/>
            <w:left w:val="none" w:sz="0" w:space="0" w:color="auto"/>
            <w:bottom w:val="none" w:sz="0" w:space="0" w:color="auto"/>
            <w:right w:val="none" w:sz="0" w:space="0" w:color="auto"/>
          </w:divBdr>
        </w:div>
        <w:div w:id="1280458003">
          <w:marLeft w:val="0"/>
          <w:marRight w:val="0"/>
          <w:marTop w:val="0"/>
          <w:marBottom w:val="0"/>
          <w:divBdr>
            <w:top w:val="none" w:sz="0" w:space="0" w:color="auto"/>
            <w:left w:val="none" w:sz="0" w:space="0" w:color="auto"/>
            <w:bottom w:val="none" w:sz="0" w:space="0" w:color="auto"/>
            <w:right w:val="none" w:sz="0" w:space="0" w:color="auto"/>
          </w:divBdr>
        </w:div>
        <w:div w:id="733090043">
          <w:marLeft w:val="0"/>
          <w:marRight w:val="0"/>
          <w:marTop w:val="0"/>
          <w:marBottom w:val="0"/>
          <w:divBdr>
            <w:top w:val="none" w:sz="0" w:space="0" w:color="auto"/>
            <w:left w:val="none" w:sz="0" w:space="0" w:color="auto"/>
            <w:bottom w:val="none" w:sz="0" w:space="0" w:color="auto"/>
            <w:right w:val="none" w:sz="0" w:space="0" w:color="auto"/>
          </w:divBdr>
        </w:div>
        <w:div w:id="1918780550">
          <w:marLeft w:val="0"/>
          <w:marRight w:val="0"/>
          <w:marTop w:val="0"/>
          <w:marBottom w:val="0"/>
          <w:divBdr>
            <w:top w:val="none" w:sz="0" w:space="0" w:color="auto"/>
            <w:left w:val="none" w:sz="0" w:space="0" w:color="auto"/>
            <w:bottom w:val="none" w:sz="0" w:space="0" w:color="auto"/>
            <w:right w:val="none" w:sz="0" w:space="0" w:color="auto"/>
          </w:divBdr>
        </w:div>
        <w:div w:id="1834296765">
          <w:marLeft w:val="0"/>
          <w:marRight w:val="0"/>
          <w:marTop w:val="0"/>
          <w:marBottom w:val="0"/>
          <w:divBdr>
            <w:top w:val="none" w:sz="0" w:space="0" w:color="auto"/>
            <w:left w:val="none" w:sz="0" w:space="0" w:color="auto"/>
            <w:bottom w:val="none" w:sz="0" w:space="0" w:color="auto"/>
            <w:right w:val="none" w:sz="0" w:space="0" w:color="auto"/>
          </w:divBdr>
        </w:div>
        <w:div w:id="1421946835">
          <w:marLeft w:val="0"/>
          <w:marRight w:val="0"/>
          <w:marTop w:val="0"/>
          <w:marBottom w:val="0"/>
          <w:divBdr>
            <w:top w:val="none" w:sz="0" w:space="0" w:color="auto"/>
            <w:left w:val="none" w:sz="0" w:space="0" w:color="auto"/>
            <w:bottom w:val="none" w:sz="0" w:space="0" w:color="auto"/>
            <w:right w:val="none" w:sz="0" w:space="0" w:color="auto"/>
          </w:divBdr>
        </w:div>
        <w:div w:id="1303271004">
          <w:marLeft w:val="0"/>
          <w:marRight w:val="0"/>
          <w:marTop w:val="0"/>
          <w:marBottom w:val="0"/>
          <w:divBdr>
            <w:top w:val="none" w:sz="0" w:space="0" w:color="auto"/>
            <w:left w:val="none" w:sz="0" w:space="0" w:color="auto"/>
            <w:bottom w:val="none" w:sz="0" w:space="0" w:color="auto"/>
            <w:right w:val="none" w:sz="0" w:space="0" w:color="auto"/>
          </w:divBdr>
        </w:div>
        <w:div w:id="736051566">
          <w:marLeft w:val="0"/>
          <w:marRight w:val="0"/>
          <w:marTop w:val="0"/>
          <w:marBottom w:val="0"/>
          <w:divBdr>
            <w:top w:val="none" w:sz="0" w:space="0" w:color="auto"/>
            <w:left w:val="none" w:sz="0" w:space="0" w:color="auto"/>
            <w:bottom w:val="none" w:sz="0" w:space="0" w:color="auto"/>
            <w:right w:val="none" w:sz="0" w:space="0" w:color="auto"/>
          </w:divBdr>
        </w:div>
        <w:div w:id="609972076">
          <w:marLeft w:val="0"/>
          <w:marRight w:val="0"/>
          <w:marTop w:val="0"/>
          <w:marBottom w:val="0"/>
          <w:divBdr>
            <w:top w:val="none" w:sz="0" w:space="0" w:color="auto"/>
            <w:left w:val="none" w:sz="0" w:space="0" w:color="auto"/>
            <w:bottom w:val="none" w:sz="0" w:space="0" w:color="auto"/>
            <w:right w:val="none" w:sz="0" w:space="0" w:color="auto"/>
          </w:divBdr>
        </w:div>
        <w:div w:id="1027559184">
          <w:marLeft w:val="0"/>
          <w:marRight w:val="0"/>
          <w:marTop w:val="0"/>
          <w:marBottom w:val="0"/>
          <w:divBdr>
            <w:top w:val="none" w:sz="0" w:space="0" w:color="auto"/>
            <w:left w:val="none" w:sz="0" w:space="0" w:color="auto"/>
            <w:bottom w:val="none" w:sz="0" w:space="0" w:color="auto"/>
            <w:right w:val="none" w:sz="0" w:space="0" w:color="auto"/>
          </w:divBdr>
        </w:div>
        <w:div w:id="769811063">
          <w:marLeft w:val="0"/>
          <w:marRight w:val="0"/>
          <w:marTop w:val="0"/>
          <w:marBottom w:val="0"/>
          <w:divBdr>
            <w:top w:val="none" w:sz="0" w:space="0" w:color="auto"/>
            <w:left w:val="none" w:sz="0" w:space="0" w:color="auto"/>
            <w:bottom w:val="none" w:sz="0" w:space="0" w:color="auto"/>
            <w:right w:val="none" w:sz="0" w:space="0" w:color="auto"/>
          </w:divBdr>
        </w:div>
        <w:div w:id="174271001">
          <w:marLeft w:val="0"/>
          <w:marRight w:val="0"/>
          <w:marTop w:val="0"/>
          <w:marBottom w:val="0"/>
          <w:divBdr>
            <w:top w:val="none" w:sz="0" w:space="0" w:color="auto"/>
            <w:left w:val="none" w:sz="0" w:space="0" w:color="auto"/>
            <w:bottom w:val="none" w:sz="0" w:space="0" w:color="auto"/>
            <w:right w:val="none" w:sz="0" w:space="0" w:color="auto"/>
          </w:divBdr>
        </w:div>
        <w:div w:id="52120222">
          <w:marLeft w:val="0"/>
          <w:marRight w:val="0"/>
          <w:marTop w:val="0"/>
          <w:marBottom w:val="0"/>
          <w:divBdr>
            <w:top w:val="none" w:sz="0" w:space="0" w:color="auto"/>
            <w:left w:val="none" w:sz="0" w:space="0" w:color="auto"/>
            <w:bottom w:val="none" w:sz="0" w:space="0" w:color="auto"/>
            <w:right w:val="none" w:sz="0" w:space="0" w:color="auto"/>
          </w:divBdr>
        </w:div>
        <w:div w:id="465004246">
          <w:marLeft w:val="0"/>
          <w:marRight w:val="0"/>
          <w:marTop w:val="0"/>
          <w:marBottom w:val="0"/>
          <w:divBdr>
            <w:top w:val="none" w:sz="0" w:space="0" w:color="auto"/>
            <w:left w:val="none" w:sz="0" w:space="0" w:color="auto"/>
            <w:bottom w:val="none" w:sz="0" w:space="0" w:color="auto"/>
            <w:right w:val="none" w:sz="0" w:space="0" w:color="auto"/>
          </w:divBdr>
        </w:div>
        <w:div w:id="1178428318">
          <w:marLeft w:val="0"/>
          <w:marRight w:val="0"/>
          <w:marTop w:val="0"/>
          <w:marBottom w:val="0"/>
          <w:divBdr>
            <w:top w:val="none" w:sz="0" w:space="0" w:color="auto"/>
            <w:left w:val="none" w:sz="0" w:space="0" w:color="auto"/>
            <w:bottom w:val="none" w:sz="0" w:space="0" w:color="auto"/>
            <w:right w:val="none" w:sz="0" w:space="0" w:color="auto"/>
          </w:divBdr>
        </w:div>
        <w:div w:id="1546330188">
          <w:marLeft w:val="0"/>
          <w:marRight w:val="0"/>
          <w:marTop w:val="0"/>
          <w:marBottom w:val="0"/>
          <w:divBdr>
            <w:top w:val="none" w:sz="0" w:space="0" w:color="auto"/>
            <w:left w:val="none" w:sz="0" w:space="0" w:color="auto"/>
            <w:bottom w:val="none" w:sz="0" w:space="0" w:color="auto"/>
            <w:right w:val="none" w:sz="0" w:space="0" w:color="auto"/>
          </w:divBdr>
        </w:div>
        <w:div w:id="393742161">
          <w:marLeft w:val="0"/>
          <w:marRight w:val="0"/>
          <w:marTop w:val="0"/>
          <w:marBottom w:val="0"/>
          <w:divBdr>
            <w:top w:val="none" w:sz="0" w:space="0" w:color="auto"/>
            <w:left w:val="none" w:sz="0" w:space="0" w:color="auto"/>
            <w:bottom w:val="none" w:sz="0" w:space="0" w:color="auto"/>
            <w:right w:val="none" w:sz="0" w:space="0" w:color="auto"/>
          </w:divBdr>
        </w:div>
        <w:div w:id="875697440">
          <w:marLeft w:val="0"/>
          <w:marRight w:val="0"/>
          <w:marTop w:val="0"/>
          <w:marBottom w:val="0"/>
          <w:divBdr>
            <w:top w:val="none" w:sz="0" w:space="0" w:color="auto"/>
            <w:left w:val="none" w:sz="0" w:space="0" w:color="auto"/>
            <w:bottom w:val="none" w:sz="0" w:space="0" w:color="auto"/>
            <w:right w:val="none" w:sz="0" w:space="0" w:color="auto"/>
          </w:divBdr>
        </w:div>
        <w:div w:id="2121491261">
          <w:marLeft w:val="0"/>
          <w:marRight w:val="0"/>
          <w:marTop w:val="0"/>
          <w:marBottom w:val="0"/>
          <w:divBdr>
            <w:top w:val="none" w:sz="0" w:space="0" w:color="auto"/>
            <w:left w:val="none" w:sz="0" w:space="0" w:color="auto"/>
            <w:bottom w:val="none" w:sz="0" w:space="0" w:color="auto"/>
            <w:right w:val="none" w:sz="0" w:space="0" w:color="auto"/>
          </w:divBdr>
        </w:div>
        <w:div w:id="906917320">
          <w:marLeft w:val="0"/>
          <w:marRight w:val="0"/>
          <w:marTop w:val="0"/>
          <w:marBottom w:val="0"/>
          <w:divBdr>
            <w:top w:val="none" w:sz="0" w:space="0" w:color="auto"/>
            <w:left w:val="none" w:sz="0" w:space="0" w:color="auto"/>
            <w:bottom w:val="none" w:sz="0" w:space="0" w:color="auto"/>
            <w:right w:val="none" w:sz="0" w:space="0" w:color="auto"/>
          </w:divBdr>
        </w:div>
        <w:div w:id="700670578">
          <w:marLeft w:val="0"/>
          <w:marRight w:val="0"/>
          <w:marTop w:val="0"/>
          <w:marBottom w:val="0"/>
          <w:divBdr>
            <w:top w:val="none" w:sz="0" w:space="0" w:color="auto"/>
            <w:left w:val="none" w:sz="0" w:space="0" w:color="auto"/>
            <w:bottom w:val="none" w:sz="0" w:space="0" w:color="auto"/>
            <w:right w:val="none" w:sz="0" w:space="0" w:color="auto"/>
          </w:divBdr>
        </w:div>
        <w:div w:id="1171263135">
          <w:marLeft w:val="0"/>
          <w:marRight w:val="0"/>
          <w:marTop w:val="0"/>
          <w:marBottom w:val="0"/>
          <w:divBdr>
            <w:top w:val="none" w:sz="0" w:space="0" w:color="auto"/>
            <w:left w:val="none" w:sz="0" w:space="0" w:color="auto"/>
            <w:bottom w:val="none" w:sz="0" w:space="0" w:color="auto"/>
            <w:right w:val="none" w:sz="0" w:space="0" w:color="auto"/>
          </w:divBdr>
        </w:div>
        <w:div w:id="1696268552">
          <w:marLeft w:val="0"/>
          <w:marRight w:val="0"/>
          <w:marTop w:val="0"/>
          <w:marBottom w:val="0"/>
          <w:divBdr>
            <w:top w:val="none" w:sz="0" w:space="0" w:color="auto"/>
            <w:left w:val="none" w:sz="0" w:space="0" w:color="auto"/>
            <w:bottom w:val="none" w:sz="0" w:space="0" w:color="auto"/>
            <w:right w:val="none" w:sz="0" w:space="0" w:color="auto"/>
          </w:divBdr>
        </w:div>
        <w:div w:id="585194543">
          <w:marLeft w:val="0"/>
          <w:marRight w:val="0"/>
          <w:marTop w:val="0"/>
          <w:marBottom w:val="0"/>
          <w:divBdr>
            <w:top w:val="none" w:sz="0" w:space="0" w:color="auto"/>
            <w:left w:val="none" w:sz="0" w:space="0" w:color="auto"/>
            <w:bottom w:val="none" w:sz="0" w:space="0" w:color="auto"/>
            <w:right w:val="none" w:sz="0" w:space="0" w:color="auto"/>
          </w:divBdr>
        </w:div>
        <w:div w:id="763456611">
          <w:marLeft w:val="0"/>
          <w:marRight w:val="0"/>
          <w:marTop w:val="0"/>
          <w:marBottom w:val="0"/>
          <w:divBdr>
            <w:top w:val="none" w:sz="0" w:space="0" w:color="auto"/>
            <w:left w:val="none" w:sz="0" w:space="0" w:color="auto"/>
            <w:bottom w:val="none" w:sz="0" w:space="0" w:color="auto"/>
            <w:right w:val="none" w:sz="0" w:space="0" w:color="auto"/>
          </w:divBdr>
        </w:div>
        <w:div w:id="1046762679">
          <w:marLeft w:val="0"/>
          <w:marRight w:val="0"/>
          <w:marTop w:val="0"/>
          <w:marBottom w:val="0"/>
          <w:divBdr>
            <w:top w:val="none" w:sz="0" w:space="0" w:color="auto"/>
            <w:left w:val="none" w:sz="0" w:space="0" w:color="auto"/>
            <w:bottom w:val="none" w:sz="0" w:space="0" w:color="auto"/>
            <w:right w:val="none" w:sz="0" w:space="0" w:color="auto"/>
          </w:divBdr>
        </w:div>
        <w:div w:id="448547771">
          <w:marLeft w:val="0"/>
          <w:marRight w:val="0"/>
          <w:marTop w:val="0"/>
          <w:marBottom w:val="0"/>
          <w:divBdr>
            <w:top w:val="none" w:sz="0" w:space="0" w:color="auto"/>
            <w:left w:val="none" w:sz="0" w:space="0" w:color="auto"/>
            <w:bottom w:val="none" w:sz="0" w:space="0" w:color="auto"/>
            <w:right w:val="none" w:sz="0" w:space="0" w:color="auto"/>
          </w:divBdr>
        </w:div>
      </w:divsChild>
    </w:div>
    <w:div w:id="1511722249">
      <w:bodyDiv w:val="1"/>
      <w:marLeft w:val="0"/>
      <w:marRight w:val="0"/>
      <w:marTop w:val="0"/>
      <w:marBottom w:val="0"/>
      <w:divBdr>
        <w:top w:val="none" w:sz="0" w:space="0" w:color="auto"/>
        <w:left w:val="none" w:sz="0" w:space="0" w:color="auto"/>
        <w:bottom w:val="none" w:sz="0" w:space="0" w:color="auto"/>
        <w:right w:val="none" w:sz="0" w:space="0" w:color="auto"/>
      </w:divBdr>
      <w:divsChild>
        <w:div w:id="1744523673">
          <w:marLeft w:val="0"/>
          <w:marRight w:val="0"/>
          <w:marTop w:val="0"/>
          <w:marBottom w:val="0"/>
          <w:divBdr>
            <w:top w:val="none" w:sz="0" w:space="0" w:color="auto"/>
            <w:left w:val="none" w:sz="0" w:space="0" w:color="auto"/>
            <w:bottom w:val="none" w:sz="0" w:space="0" w:color="auto"/>
            <w:right w:val="none" w:sz="0" w:space="0" w:color="auto"/>
          </w:divBdr>
        </w:div>
        <w:div w:id="106584519">
          <w:marLeft w:val="0"/>
          <w:marRight w:val="0"/>
          <w:marTop w:val="0"/>
          <w:marBottom w:val="0"/>
          <w:divBdr>
            <w:top w:val="none" w:sz="0" w:space="0" w:color="auto"/>
            <w:left w:val="none" w:sz="0" w:space="0" w:color="auto"/>
            <w:bottom w:val="none" w:sz="0" w:space="0" w:color="auto"/>
            <w:right w:val="none" w:sz="0" w:space="0" w:color="auto"/>
          </w:divBdr>
        </w:div>
        <w:div w:id="1484154595">
          <w:marLeft w:val="0"/>
          <w:marRight w:val="0"/>
          <w:marTop w:val="0"/>
          <w:marBottom w:val="0"/>
          <w:divBdr>
            <w:top w:val="none" w:sz="0" w:space="0" w:color="auto"/>
            <w:left w:val="none" w:sz="0" w:space="0" w:color="auto"/>
            <w:bottom w:val="none" w:sz="0" w:space="0" w:color="auto"/>
            <w:right w:val="none" w:sz="0" w:space="0" w:color="auto"/>
          </w:divBdr>
        </w:div>
        <w:div w:id="917448598">
          <w:marLeft w:val="0"/>
          <w:marRight w:val="0"/>
          <w:marTop w:val="0"/>
          <w:marBottom w:val="0"/>
          <w:divBdr>
            <w:top w:val="none" w:sz="0" w:space="0" w:color="auto"/>
            <w:left w:val="none" w:sz="0" w:space="0" w:color="auto"/>
            <w:bottom w:val="none" w:sz="0" w:space="0" w:color="auto"/>
            <w:right w:val="none" w:sz="0" w:space="0" w:color="auto"/>
          </w:divBdr>
        </w:div>
        <w:div w:id="1046837764">
          <w:marLeft w:val="0"/>
          <w:marRight w:val="0"/>
          <w:marTop w:val="0"/>
          <w:marBottom w:val="0"/>
          <w:divBdr>
            <w:top w:val="none" w:sz="0" w:space="0" w:color="auto"/>
            <w:left w:val="none" w:sz="0" w:space="0" w:color="auto"/>
            <w:bottom w:val="none" w:sz="0" w:space="0" w:color="auto"/>
            <w:right w:val="none" w:sz="0" w:space="0" w:color="auto"/>
          </w:divBdr>
        </w:div>
        <w:div w:id="651908258">
          <w:marLeft w:val="0"/>
          <w:marRight w:val="0"/>
          <w:marTop w:val="0"/>
          <w:marBottom w:val="0"/>
          <w:divBdr>
            <w:top w:val="none" w:sz="0" w:space="0" w:color="auto"/>
            <w:left w:val="none" w:sz="0" w:space="0" w:color="auto"/>
            <w:bottom w:val="none" w:sz="0" w:space="0" w:color="auto"/>
            <w:right w:val="none" w:sz="0" w:space="0" w:color="auto"/>
          </w:divBdr>
        </w:div>
        <w:div w:id="1628777878">
          <w:marLeft w:val="0"/>
          <w:marRight w:val="0"/>
          <w:marTop w:val="0"/>
          <w:marBottom w:val="0"/>
          <w:divBdr>
            <w:top w:val="none" w:sz="0" w:space="0" w:color="auto"/>
            <w:left w:val="none" w:sz="0" w:space="0" w:color="auto"/>
            <w:bottom w:val="none" w:sz="0" w:space="0" w:color="auto"/>
            <w:right w:val="none" w:sz="0" w:space="0" w:color="auto"/>
          </w:divBdr>
        </w:div>
        <w:div w:id="1829252335">
          <w:marLeft w:val="0"/>
          <w:marRight w:val="0"/>
          <w:marTop w:val="0"/>
          <w:marBottom w:val="0"/>
          <w:divBdr>
            <w:top w:val="none" w:sz="0" w:space="0" w:color="auto"/>
            <w:left w:val="none" w:sz="0" w:space="0" w:color="auto"/>
            <w:bottom w:val="none" w:sz="0" w:space="0" w:color="auto"/>
            <w:right w:val="none" w:sz="0" w:space="0" w:color="auto"/>
          </w:divBdr>
        </w:div>
        <w:div w:id="1613854821">
          <w:marLeft w:val="0"/>
          <w:marRight w:val="0"/>
          <w:marTop w:val="0"/>
          <w:marBottom w:val="0"/>
          <w:divBdr>
            <w:top w:val="none" w:sz="0" w:space="0" w:color="auto"/>
            <w:left w:val="none" w:sz="0" w:space="0" w:color="auto"/>
            <w:bottom w:val="none" w:sz="0" w:space="0" w:color="auto"/>
            <w:right w:val="none" w:sz="0" w:space="0" w:color="auto"/>
          </w:divBdr>
        </w:div>
        <w:div w:id="1410536848">
          <w:marLeft w:val="0"/>
          <w:marRight w:val="0"/>
          <w:marTop w:val="0"/>
          <w:marBottom w:val="0"/>
          <w:divBdr>
            <w:top w:val="none" w:sz="0" w:space="0" w:color="auto"/>
            <w:left w:val="none" w:sz="0" w:space="0" w:color="auto"/>
            <w:bottom w:val="none" w:sz="0" w:space="0" w:color="auto"/>
            <w:right w:val="none" w:sz="0" w:space="0" w:color="auto"/>
          </w:divBdr>
        </w:div>
        <w:div w:id="1368213149">
          <w:marLeft w:val="0"/>
          <w:marRight w:val="0"/>
          <w:marTop w:val="0"/>
          <w:marBottom w:val="0"/>
          <w:divBdr>
            <w:top w:val="none" w:sz="0" w:space="0" w:color="auto"/>
            <w:left w:val="none" w:sz="0" w:space="0" w:color="auto"/>
            <w:bottom w:val="none" w:sz="0" w:space="0" w:color="auto"/>
            <w:right w:val="none" w:sz="0" w:space="0" w:color="auto"/>
          </w:divBdr>
        </w:div>
        <w:div w:id="569271160">
          <w:marLeft w:val="0"/>
          <w:marRight w:val="0"/>
          <w:marTop w:val="0"/>
          <w:marBottom w:val="0"/>
          <w:divBdr>
            <w:top w:val="none" w:sz="0" w:space="0" w:color="auto"/>
            <w:left w:val="none" w:sz="0" w:space="0" w:color="auto"/>
            <w:bottom w:val="none" w:sz="0" w:space="0" w:color="auto"/>
            <w:right w:val="none" w:sz="0" w:space="0" w:color="auto"/>
          </w:divBdr>
        </w:div>
        <w:div w:id="491794897">
          <w:marLeft w:val="0"/>
          <w:marRight w:val="0"/>
          <w:marTop w:val="0"/>
          <w:marBottom w:val="0"/>
          <w:divBdr>
            <w:top w:val="none" w:sz="0" w:space="0" w:color="auto"/>
            <w:left w:val="none" w:sz="0" w:space="0" w:color="auto"/>
            <w:bottom w:val="none" w:sz="0" w:space="0" w:color="auto"/>
            <w:right w:val="none" w:sz="0" w:space="0" w:color="auto"/>
          </w:divBdr>
        </w:div>
        <w:div w:id="1145857085">
          <w:marLeft w:val="0"/>
          <w:marRight w:val="0"/>
          <w:marTop w:val="0"/>
          <w:marBottom w:val="0"/>
          <w:divBdr>
            <w:top w:val="none" w:sz="0" w:space="0" w:color="auto"/>
            <w:left w:val="none" w:sz="0" w:space="0" w:color="auto"/>
            <w:bottom w:val="none" w:sz="0" w:space="0" w:color="auto"/>
            <w:right w:val="none" w:sz="0" w:space="0" w:color="auto"/>
          </w:divBdr>
        </w:div>
        <w:div w:id="597522298">
          <w:marLeft w:val="0"/>
          <w:marRight w:val="0"/>
          <w:marTop w:val="0"/>
          <w:marBottom w:val="0"/>
          <w:divBdr>
            <w:top w:val="none" w:sz="0" w:space="0" w:color="auto"/>
            <w:left w:val="none" w:sz="0" w:space="0" w:color="auto"/>
            <w:bottom w:val="none" w:sz="0" w:space="0" w:color="auto"/>
            <w:right w:val="none" w:sz="0" w:space="0" w:color="auto"/>
          </w:divBdr>
        </w:div>
        <w:div w:id="938222227">
          <w:marLeft w:val="0"/>
          <w:marRight w:val="0"/>
          <w:marTop w:val="0"/>
          <w:marBottom w:val="0"/>
          <w:divBdr>
            <w:top w:val="none" w:sz="0" w:space="0" w:color="auto"/>
            <w:left w:val="none" w:sz="0" w:space="0" w:color="auto"/>
            <w:bottom w:val="none" w:sz="0" w:space="0" w:color="auto"/>
            <w:right w:val="none" w:sz="0" w:space="0" w:color="auto"/>
          </w:divBdr>
        </w:div>
        <w:div w:id="1700545212">
          <w:marLeft w:val="0"/>
          <w:marRight w:val="0"/>
          <w:marTop w:val="0"/>
          <w:marBottom w:val="0"/>
          <w:divBdr>
            <w:top w:val="none" w:sz="0" w:space="0" w:color="auto"/>
            <w:left w:val="none" w:sz="0" w:space="0" w:color="auto"/>
            <w:bottom w:val="none" w:sz="0" w:space="0" w:color="auto"/>
            <w:right w:val="none" w:sz="0" w:space="0" w:color="auto"/>
          </w:divBdr>
        </w:div>
        <w:div w:id="958491952">
          <w:marLeft w:val="0"/>
          <w:marRight w:val="0"/>
          <w:marTop w:val="0"/>
          <w:marBottom w:val="0"/>
          <w:divBdr>
            <w:top w:val="none" w:sz="0" w:space="0" w:color="auto"/>
            <w:left w:val="none" w:sz="0" w:space="0" w:color="auto"/>
            <w:bottom w:val="none" w:sz="0" w:space="0" w:color="auto"/>
            <w:right w:val="none" w:sz="0" w:space="0" w:color="auto"/>
          </w:divBdr>
        </w:div>
        <w:div w:id="1728839778">
          <w:marLeft w:val="0"/>
          <w:marRight w:val="0"/>
          <w:marTop w:val="0"/>
          <w:marBottom w:val="0"/>
          <w:divBdr>
            <w:top w:val="none" w:sz="0" w:space="0" w:color="auto"/>
            <w:left w:val="none" w:sz="0" w:space="0" w:color="auto"/>
            <w:bottom w:val="none" w:sz="0" w:space="0" w:color="auto"/>
            <w:right w:val="none" w:sz="0" w:space="0" w:color="auto"/>
          </w:divBdr>
        </w:div>
        <w:div w:id="929387812">
          <w:marLeft w:val="0"/>
          <w:marRight w:val="0"/>
          <w:marTop w:val="0"/>
          <w:marBottom w:val="0"/>
          <w:divBdr>
            <w:top w:val="none" w:sz="0" w:space="0" w:color="auto"/>
            <w:left w:val="none" w:sz="0" w:space="0" w:color="auto"/>
            <w:bottom w:val="none" w:sz="0" w:space="0" w:color="auto"/>
            <w:right w:val="none" w:sz="0" w:space="0" w:color="auto"/>
          </w:divBdr>
        </w:div>
        <w:div w:id="2026595959">
          <w:marLeft w:val="0"/>
          <w:marRight w:val="0"/>
          <w:marTop w:val="0"/>
          <w:marBottom w:val="0"/>
          <w:divBdr>
            <w:top w:val="none" w:sz="0" w:space="0" w:color="auto"/>
            <w:left w:val="none" w:sz="0" w:space="0" w:color="auto"/>
            <w:bottom w:val="none" w:sz="0" w:space="0" w:color="auto"/>
            <w:right w:val="none" w:sz="0" w:space="0" w:color="auto"/>
          </w:divBdr>
        </w:div>
        <w:div w:id="89471634">
          <w:marLeft w:val="0"/>
          <w:marRight w:val="0"/>
          <w:marTop w:val="0"/>
          <w:marBottom w:val="0"/>
          <w:divBdr>
            <w:top w:val="none" w:sz="0" w:space="0" w:color="auto"/>
            <w:left w:val="none" w:sz="0" w:space="0" w:color="auto"/>
            <w:bottom w:val="none" w:sz="0" w:space="0" w:color="auto"/>
            <w:right w:val="none" w:sz="0" w:space="0" w:color="auto"/>
          </w:divBdr>
        </w:div>
        <w:div w:id="170529938">
          <w:marLeft w:val="0"/>
          <w:marRight w:val="0"/>
          <w:marTop w:val="0"/>
          <w:marBottom w:val="0"/>
          <w:divBdr>
            <w:top w:val="none" w:sz="0" w:space="0" w:color="auto"/>
            <w:left w:val="none" w:sz="0" w:space="0" w:color="auto"/>
            <w:bottom w:val="none" w:sz="0" w:space="0" w:color="auto"/>
            <w:right w:val="none" w:sz="0" w:space="0" w:color="auto"/>
          </w:divBdr>
        </w:div>
        <w:div w:id="1034380672">
          <w:marLeft w:val="0"/>
          <w:marRight w:val="0"/>
          <w:marTop w:val="0"/>
          <w:marBottom w:val="0"/>
          <w:divBdr>
            <w:top w:val="none" w:sz="0" w:space="0" w:color="auto"/>
            <w:left w:val="none" w:sz="0" w:space="0" w:color="auto"/>
            <w:bottom w:val="none" w:sz="0" w:space="0" w:color="auto"/>
            <w:right w:val="none" w:sz="0" w:space="0" w:color="auto"/>
          </w:divBdr>
        </w:div>
        <w:div w:id="184641945">
          <w:marLeft w:val="0"/>
          <w:marRight w:val="0"/>
          <w:marTop w:val="0"/>
          <w:marBottom w:val="0"/>
          <w:divBdr>
            <w:top w:val="none" w:sz="0" w:space="0" w:color="auto"/>
            <w:left w:val="none" w:sz="0" w:space="0" w:color="auto"/>
            <w:bottom w:val="none" w:sz="0" w:space="0" w:color="auto"/>
            <w:right w:val="none" w:sz="0" w:space="0" w:color="auto"/>
          </w:divBdr>
        </w:div>
        <w:div w:id="1163082010">
          <w:marLeft w:val="0"/>
          <w:marRight w:val="0"/>
          <w:marTop w:val="0"/>
          <w:marBottom w:val="0"/>
          <w:divBdr>
            <w:top w:val="none" w:sz="0" w:space="0" w:color="auto"/>
            <w:left w:val="none" w:sz="0" w:space="0" w:color="auto"/>
            <w:bottom w:val="none" w:sz="0" w:space="0" w:color="auto"/>
            <w:right w:val="none" w:sz="0" w:space="0" w:color="auto"/>
          </w:divBdr>
        </w:div>
        <w:div w:id="672992244">
          <w:marLeft w:val="0"/>
          <w:marRight w:val="0"/>
          <w:marTop w:val="0"/>
          <w:marBottom w:val="0"/>
          <w:divBdr>
            <w:top w:val="none" w:sz="0" w:space="0" w:color="auto"/>
            <w:left w:val="none" w:sz="0" w:space="0" w:color="auto"/>
            <w:bottom w:val="none" w:sz="0" w:space="0" w:color="auto"/>
            <w:right w:val="none" w:sz="0" w:space="0" w:color="auto"/>
          </w:divBdr>
        </w:div>
        <w:div w:id="321394844">
          <w:marLeft w:val="0"/>
          <w:marRight w:val="0"/>
          <w:marTop w:val="0"/>
          <w:marBottom w:val="0"/>
          <w:divBdr>
            <w:top w:val="none" w:sz="0" w:space="0" w:color="auto"/>
            <w:left w:val="none" w:sz="0" w:space="0" w:color="auto"/>
            <w:bottom w:val="none" w:sz="0" w:space="0" w:color="auto"/>
            <w:right w:val="none" w:sz="0" w:space="0" w:color="auto"/>
          </w:divBdr>
        </w:div>
        <w:div w:id="644823778">
          <w:marLeft w:val="0"/>
          <w:marRight w:val="0"/>
          <w:marTop w:val="0"/>
          <w:marBottom w:val="0"/>
          <w:divBdr>
            <w:top w:val="none" w:sz="0" w:space="0" w:color="auto"/>
            <w:left w:val="none" w:sz="0" w:space="0" w:color="auto"/>
            <w:bottom w:val="none" w:sz="0" w:space="0" w:color="auto"/>
            <w:right w:val="none" w:sz="0" w:space="0" w:color="auto"/>
          </w:divBdr>
        </w:div>
        <w:div w:id="226689581">
          <w:marLeft w:val="0"/>
          <w:marRight w:val="0"/>
          <w:marTop w:val="0"/>
          <w:marBottom w:val="0"/>
          <w:divBdr>
            <w:top w:val="none" w:sz="0" w:space="0" w:color="auto"/>
            <w:left w:val="none" w:sz="0" w:space="0" w:color="auto"/>
            <w:bottom w:val="none" w:sz="0" w:space="0" w:color="auto"/>
            <w:right w:val="none" w:sz="0" w:space="0" w:color="auto"/>
          </w:divBdr>
        </w:div>
        <w:div w:id="1860048248">
          <w:marLeft w:val="0"/>
          <w:marRight w:val="0"/>
          <w:marTop w:val="0"/>
          <w:marBottom w:val="0"/>
          <w:divBdr>
            <w:top w:val="none" w:sz="0" w:space="0" w:color="auto"/>
            <w:left w:val="none" w:sz="0" w:space="0" w:color="auto"/>
            <w:bottom w:val="none" w:sz="0" w:space="0" w:color="auto"/>
            <w:right w:val="none" w:sz="0" w:space="0" w:color="auto"/>
          </w:divBdr>
        </w:div>
        <w:div w:id="613095726">
          <w:marLeft w:val="0"/>
          <w:marRight w:val="0"/>
          <w:marTop w:val="0"/>
          <w:marBottom w:val="0"/>
          <w:divBdr>
            <w:top w:val="none" w:sz="0" w:space="0" w:color="auto"/>
            <w:left w:val="none" w:sz="0" w:space="0" w:color="auto"/>
            <w:bottom w:val="none" w:sz="0" w:space="0" w:color="auto"/>
            <w:right w:val="none" w:sz="0" w:space="0" w:color="auto"/>
          </w:divBdr>
        </w:div>
        <w:div w:id="2017418212">
          <w:marLeft w:val="0"/>
          <w:marRight w:val="0"/>
          <w:marTop w:val="0"/>
          <w:marBottom w:val="0"/>
          <w:divBdr>
            <w:top w:val="none" w:sz="0" w:space="0" w:color="auto"/>
            <w:left w:val="none" w:sz="0" w:space="0" w:color="auto"/>
            <w:bottom w:val="none" w:sz="0" w:space="0" w:color="auto"/>
            <w:right w:val="none" w:sz="0" w:space="0" w:color="auto"/>
          </w:divBdr>
        </w:div>
        <w:div w:id="1495607087">
          <w:marLeft w:val="0"/>
          <w:marRight w:val="0"/>
          <w:marTop w:val="0"/>
          <w:marBottom w:val="0"/>
          <w:divBdr>
            <w:top w:val="none" w:sz="0" w:space="0" w:color="auto"/>
            <w:left w:val="none" w:sz="0" w:space="0" w:color="auto"/>
            <w:bottom w:val="none" w:sz="0" w:space="0" w:color="auto"/>
            <w:right w:val="none" w:sz="0" w:space="0" w:color="auto"/>
          </w:divBdr>
        </w:div>
        <w:div w:id="1271087551">
          <w:marLeft w:val="0"/>
          <w:marRight w:val="0"/>
          <w:marTop w:val="0"/>
          <w:marBottom w:val="0"/>
          <w:divBdr>
            <w:top w:val="none" w:sz="0" w:space="0" w:color="auto"/>
            <w:left w:val="none" w:sz="0" w:space="0" w:color="auto"/>
            <w:bottom w:val="none" w:sz="0" w:space="0" w:color="auto"/>
            <w:right w:val="none" w:sz="0" w:space="0" w:color="auto"/>
          </w:divBdr>
        </w:div>
        <w:div w:id="1496728786">
          <w:marLeft w:val="0"/>
          <w:marRight w:val="0"/>
          <w:marTop w:val="0"/>
          <w:marBottom w:val="0"/>
          <w:divBdr>
            <w:top w:val="none" w:sz="0" w:space="0" w:color="auto"/>
            <w:left w:val="none" w:sz="0" w:space="0" w:color="auto"/>
            <w:bottom w:val="none" w:sz="0" w:space="0" w:color="auto"/>
            <w:right w:val="none" w:sz="0" w:space="0" w:color="auto"/>
          </w:divBdr>
        </w:div>
        <w:div w:id="1042243842">
          <w:marLeft w:val="0"/>
          <w:marRight w:val="0"/>
          <w:marTop w:val="0"/>
          <w:marBottom w:val="0"/>
          <w:divBdr>
            <w:top w:val="none" w:sz="0" w:space="0" w:color="auto"/>
            <w:left w:val="none" w:sz="0" w:space="0" w:color="auto"/>
            <w:bottom w:val="none" w:sz="0" w:space="0" w:color="auto"/>
            <w:right w:val="none" w:sz="0" w:space="0" w:color="auto"/>
          </w:divBdr>
        </w:div>
        <w:div w:id="623928451">
          <w:marLeft w:val="0"/>
          <w:marRight w:val="0"/>
          <w:marTop w:val="0"/>
          <w:marBottom w:val="0"/>
          <w:divBdr>
            <w:top w:val="none" w:sz="0" w:space="0" w:color="auto"/>
            <w:left w:val="none" w:sz="0" w:space="0" w:color="auto"/>
            <w:bottom w:val="none" w:sz="0" w:space="0" w:color="auto"/>
            <w:right w:val="none" w:sz="0" w:space="0" w:color="auto"/>
          </w:divBdr>
        </w:div>
        <w:div w:id="683090236">
          <w:marLeft w:val="0"/>
          <w:marRight w:val="0"/>
          <w:marTop w:val="0"/>
          <w:marBottom w:val="0"/>
          <w:divBdr>
            <w:top w:val="none" w:sz="0" w:space="0" w:color="auto"/>
            <w:left w:val="none" w:sz="0" w:space="0" w:color="auto"/>
            <w:bottom w:val="none" w:sz="0" w:space="0" w:color="auto"/>
            <w:right w:val="none" w:sz="0" w:space="0" w:color="auto"/>
          </w:divBdr>
        </w:div>
        <w:div w:id="532109135">
          <w:marLeft w:val="0"/>
          <w:marRight w:val="0"/>
          <w:marTop w:val="0"/>
          <w:marBottom w:val="0"/>
          <w:divBdr>
            <w:top w:val="none" w:sz="0" w:space="0" w:color="auto"/>
            <w:left w:val="none" w:sz="0" w:space="0" w:color="auto"/>
            <w:bottom w:val="none" w:sz="0" w:space="0" w:color="auto"/>
            <w:right w:val="none" w:sz="0" w:space="0" w:color="auto"/>
          </w:divBdr>
        </w:div>
        <w:div w:id="647516329">
          <w:marLeft w:val="0"/>
          <w:marRight w:val="0"/>
          <w:marTop w:val="0"/>
          <w:marBottom w:val="0"/>
          <w:divBdr>
            <w:top w:val="none" w:sz="0" w:space="0" w:color="auto"/>
            <w:left w:val="none" w:sz="0" w:space="0" w:color="auto"/>
            <w:bottom w:val="none" w:sz="0" w:space="0" w:color="auto"/>
            <w:right w:val="none" w:sz="0" w:space="0" w:color="auto"/>
          </w:divBdr>
        </w:div>
        <w:div w:id="115872574">
          <w:marLeft w:val="0"/>
          <w:marRight w:val="0"/>
          <w:marTop w:val="0"/>
          <w:marBottom w:val="0"/>
          <w:divBdr>
            <w:top w:val="none" w:sz="0" w:space="0" w:color="auto"/>
            <w:left w:val="none" w:sz="0" w:space="0" w:color="auto"/>
            <w:bottom w:val="none" w:sz="0" w:space="0" w:color="auto"/>
            <w:right w:val="none" w:sz="0" w:space="0" w:color="auto"/>
          </w:divBdr>
        </w:div>
        <w:div w:id="1182431960">
          <w:marLeft w:val="0"/>
          <w:marRight w:val="0"/>
          <w:marTop w:val="0"/>
          <w:marBottom w:val="0"/>
          <w:divBdr>
            <w:top w:val="none" w:sz="0" w:space="0" w:color="auto"/>
            <w:left w:val="none" w:sz="0" w:space="0" w:color="auto"/>
            <w:bottom w:val="none" w:sz="0" w:space="0" w:color="auto"/>
            <w:right w:val="none" w:sz="0" w:space="0" w:color="auto"/>
          </w:divBdr>
        </w:div>
        <w:div w:id="1766077481">
          <w:marLeft w:val="0"/>
          <w:marRight w:val="0"/>
          <w:marTop w:val="0"/>
          <w:marBottom w:val="0"/>
          <w:divBdr>
            <w:top w:val="none" w:sz="0" w:space="0" w:color="auto"/>
            <w:left w:val="none" w:sz="0" w:space="0" w:color="auto"/>
            <w:bottom w:val="none" w:sz="0" w:space="0" w:color="auto"/>
            <w:right w:val="none" w:sz="0" w:space="0" w:color="auto"/>
          </w:divBdr>
        </w:div>
        <w:div w:id="362481890">
          <w:marLeft w:val="0"/>
          <w:marRight w:val="0"/>
          <w:marTop w:val="0"/>
          <w:marBottom w:val="0"/>
          <w:divBdr>
            <w:top w:val="none" w:sz="0" w:space="0" w:color="auto"/>
            <w:left w:val="none" w:sz="0" w:space="0" w:color="auto"/>
            <w:bottom w:val="none" w:sz="0" w:space="0" w:color="auto"/>
            <w:right w:val="none" w:sz="0" w:space="0" w:color="auto"/>
          </w:divBdr>
        </w:div>
        <w:div w:id="1329559660">
          <w:marLeft w:val="0"/>
          <w:marRight w:val="0"/>
          <w:marTop w:val="0"/>
          <w:marBottom w:val="0"/>
          <w:divBdr>
            <w:top w:val="none" w:sz="0" w:space="0" w:color="auto"/>
            <w:left w:val="none" w:sz="0" w:space="0" w:color="auto"/>
            <w:bottom w:val="none" w:sz="0" w:space="0" w:color="auto"/>
            <w:right w:val="none" w:sz="0" w:space="0" w:color="auto"/>
          </w:divBdr>
        </w:div>
        <w:div w:id="1883209367">
          <w:marLeft w:val="0"/>
          <w:marRight w:val="0"/>
          <w:marTop w:val="0"/>
          <w:marBottom w:val="0"/>
          <w:divBdr>
            <w:top w:val="none" w:sz="0" w:space="0" w:color="auto"/>
            <w:left w:val="none" w:sz="0" w:space="0" w:color="auto"/>
            <w:bottom w:val="none" w:sz="0" w:space="0" w:color="auto"/>
            <w:right w:val="none" w:sz="0" w:space="0" w:color="auto"/>
          </w:divBdr>
        </w:div>
        <w:div w:id="52823641">
          <w:marLeft w:val="0"/>
          <w:marRight w:val="0"/>
          <w:marTop w:val="0"/>
          <w:marBottom w:val="0"/>
          <w:divBdr>
            <w:top w:val="none" w:sz="0" w:space="0" w:color="auto"/>
            <w:left w:val="none" w:sz="0" w:space="0" w:color="auto"/>
            <w:bottom w:val="none" w:sz="0" w:space="0" w:color="auto"/>
            <w:right w:val="none" w:sz="0" w:space="0" w:color="auto"/>
          </w:divBdr>
        </w:div>
        <w:div w:id="330106356">
          <w:marLeft w:val="0"/>
          <w:marRight w:val="0"/>
          <w:marTop w:val="0"/>
          <w:marBottom w:val="0"/>
          <w:divBdr>
            <w:top w:val="none" w:sz="0" w:space="0" w:color="auto"/>
            <w:left w:val="none" w:sz="0" w:space="0" w:color="auto"/>
            <w:bottom w:val="none" w:sz="0" w:space="0" w:color="auto"/>
            <w:right w:val="none" w:sz="0" w:space="0" w:color="auto"/>
          </w:divBdr>
        </w:div>
      </w:divsChild>
    </w:div>
    <w:div w:id="1531526955">
      <w:bodyDiv w:val="1"/>
      <w:marLeft w:val="0"/>
      <w:marRight w:val="0"/>
      <w:marTop w:val="0"/>
      <w:marBottom w:val="0"/>
      <w:divBdr>
        <w:top w:val="none" w:sz="0" w:space="0" w:color="auto"/>
        <w:left w:val="none" w:sz="0" w:space="0" w:color="auto"/>
        <w:bottom w:val="none" w:sz="0" w:space="0" w:color="auto"/>
        <w:right w:val="none" w:sz="0" w:space="0" w:color="auto"/>
      </w:divBdr>
      <w:divsChild>
        <w:div w:id="704672125">
          <w:marLeft w:val="0"/>
          <w:marRight w:val="0"/>
          <w:marTop w:val="0"/>
          <w:marBottom w:val="0"/>
          <w:divBdr>
            <w:top w:val="none" w:sz="0" w:space="0" w:color="auto"/>
            <w:left w:val="none" w:sz="0" w:space="0" w:color="auto"/>
            <w:bottom w:val="none" w:sz="0" w:space="0" w:color="auto"/>
            <w:right w:val="none" w:sz="0" w:space="0" w:color="auto"/>
          </w:divBdr>
        </w:div>
        <w:div w:id="1880311299">
          <w:marLeft w:val="0"/>
          <w:marRight w:val="0"/>
          <w:marTop w:val="0"/>
          <w:marBottom w:val="0"/>
          <w:divBdr>
            <w:top w:val="none" w:sz="0" w:space="0" w:color="auto"/>
            <w:left w:val="none" w:sz="0" w:space="0" w:color="auto"/>
            <w:bottom w:val="none" w:sz="0" w:space="0" w:color="auto"/>
            <w:right w:val="none" w:sz="0" w:space="0" w:color="auto"/>
          </w:divBdr>
        </w:div>
        <w:div w:id="1900358450">
          <w:marLeft w:val="0"/>
          <w:marRight w:val="0"/>
          <w:marTop w:val="0"/>
          <w:marBottom w:val="0"/>
          <w:divBdr>
            <w:top w:val="none" w:sz="0" w:space="0" w:color="auto"/>
            <w:left w:val="none" w:sz="0" w:space="0" w:color="auto"/>
            <w:bottom w:val="none" w:sz="0" w:space="0" w:color="auto"/>
            <w:right w:val="none" w:sz="0" w:space="0" w:color="auto"/>
          </w:divBdr>
        </w:div>
        <w:div w:id="669479182">
          <w:marLeft w:val="0"/>
          <w:marRight w:val="0"/>
          <w:marTop w:val="0"/>
          <w:marBottom w:val="0"/>
          <w:divBdr>
            <w:top w:val="none" w:sz="0" w:space="0" w:color="auto"/>
            <w:left w:val="none" w:sz="0" w:space="0" w:color="auto"/>
            <w:bottom w:val="none" w:sz="0" w:space="0" w:color="auto"/>
            <w:right w:val="none" w:sz="0" w:space="0" w:color="auto"/>
          </w:divBdr>
        </w:div>
        <w:div w:id="1595086309">
          <w:marLeft w:val="0"/>
          <w:marRight w:val="0"/>
          <w:marTop w:val="0"/>
          <w:marBottom w:val="0"/>
          <w:divBdr>
            <w:top w:val="none" w:sz="0" w:space="0" w:color="auto"/>
            <w:left w:val="none" w:sz="0" w:space="0" w:color="auto"/>
            <w:bottom w:val="none" w:sz="0" w:space="0" w:color="auto"/>
            <w:right w:val="none" w:sz="0" w:space="0" w:color="auto"/>
          </w:divBdr>
        </w:div>
        <w:div w:id="2123306066">
          <w:marLeft w:val="0"/>
          <w:marRight w:val="0"/>
          <w:marTop w:val="0"/>
          <w:marBottom w:val="0"/>
          <w:divBdr>
            <w:top w:val="none" w:sz="0" w:space="0" w:color="auto"/>
            <w:left w:val="none" w:sz="0" w:space="0" w:color="auto"/>
            <w:bottom w:val="none" w:sz="0" w:space="0" w:color="auto"/>
            <w:right w:val="none" w:sz="0" w:space="0" w:color="auto"/>
          </w:divBdr>
          <w:divsChild>
            <w:div w:id="1769811157">
              <w:marLeft w:val="0"/>
              <w:marRight w:val="0"/>
              <w:marTop w:val="0"/>
              <w:marBottom w:val="0"/>
              <w:divBdr>
                <w:top w:val="none" w:sz="0" w:space="0" w:color="auto"/>
                <w:left w:val="none" w:sz="0" w:space="0" w:color="auto"/>
                <w:bottom w:val="none" w:sz="0" w:space="0" w:color="auto"/>
                <w:right w:val="none" w:sz="0" w:space="0" w:color="auto"/>
              </w:divBdr>
              <w:divsChild>
                <w:div w:id="185483431">
                  <w:marLeft w:val="0"/>
                  <w:marRight w:val="0"/>
                  <w:marTop w:val="0"/>
                  <w:marBottom w:val="0"/>
                  <w:divBdr>
                    <w:top w:val="none" w:sz="0" w:space="0" w:color="auto"/>
                    <w:left w:val="none" w:sz="0" w:space="0" w:color="auto"/>
                    <w:bottom w:val="none" w:sz="0" w:space="0" w:color="auto"/>
                    <w:right w:val="none" w:sz="0" w:space="0" w:color="auto"/>
                  </w:divBdr>
                </w:div>
                <w:div w:id="19207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6339">
          <w:marLeft w:val="0"/>
          <w:marRight w:val="0"/>
          <w:marTop w:val="0"/>
          <w:marBottom w:val="0"/>
          <w:divBdr>
            <w:top w:val="none" w:sz="0" w:space="0" w:color="auto"/>
            <w:left w:val="none" w:sz="0" w:space="0" w:color="auto"/>
            <w:bottom w:val="none" w:sz="0" w:space="0" w:color="auto"/>
            <w:right w:val="none" w:sz="0" w:space="0" w:color="auto"/>
          </w:divBdr>
        </w:div>
        <w:div w:id="1824008623">
          <w:marLeft w:val="0"/>
          <w:marRight w:val="0"/>
          <w:marTop w:val="0"/>
          <w:marBottom w:val="0"/>
          <w:divBdr>
            <w:top w:val="none" w:sz="0" w:space="0" w:color="auto"/>
            <w:left w:val="none" w:sz="0" w:space="0" w:color="auto"/>
            <w:bottom w:val="none" w:sz="0" w:space="0" w:color="auto"/>
            <w:right w:val="none" w:sz="0" w:space="0" w:color="auto"/>
          </w:divBdr>
        </w:div>
        <w:div w:id="639728661">
          <w:marLeft w:val="0"/>
          <w:marRight w:val="0"/>
          <w:marTop w:val="0"/>
          <w:marBottom w:val="0"/>
          <w:divBdr>
            <w:top w:val="none" w:sz="0" w:space="0" w:color="auto"/>
            <w:left w:val="none" w:sz="0" w:space="0" w:color="auto"/>
            <w:bottom w:val="none" w:sz="0" w:space="0" w:color="auto"/>
            <w:right w:val="none" w:sz="0" w:space="0" w:color="auto"/>
          </w:divBdr>
        </w:div>
        <w:div w:id="1652516332">
          <w:marLeft w:val="0"/>
          <w:marRight w:val="0"/>
          <w:marTop w:val="0"/>
          <w:marBottom w:val="0"/>
          <w:divBdr>
            <w:top w:val="none" w:sz="0" w:space="0" w:color="auto"/>
            <w:left w:val="none" w:sz="0" w:space="0" w:color="auto"/>
            <w:bottom w:val="none" w:sz="0" w:space="0" w:color="auto"/>
            <w:right w:val="none" w:sz="0" w:space="0" w:color="auto"/>
          </w:divBdr>
        </w:div>
        <w:div w:id="602341676">
          <w:marLeft w:val="0"/>
          <w:marRight w:val="0"/>
          <w:marTop w:val="0"/>
          <w:marBottom w:val="0"/>
          <w:divBdr>
            <w:top w:val="none" w:sz="0" w:space="0" w:color="auto"/>
            <w:left w:val="none" w:sz="0" w:space="0" w:color="auto"/>
            <w:bottom w:val="none" w:sz="0" w:space="0" w:color="auto"/>
            <w:right w:val="none" w:sz="0" w:space="0" w:color="auto"/>
          </w:divBdr>
        </w:div>
        <w:div w:id="1813399389">
          <w:marLeft w:val="0"/>
          <w:marRight w:val="0"/>
          <w:marTop w:val="0"/>
          <w:marBottom w:val="0"/>
          <w:divBdr>
            <w:top w:val="none" w:sz="0" w:space="0" w:color="auto"/>
            <w:left w:val="none" w:sz="0" w:space="0" w:color="auto"/>
            <w:bottom w:val="none" w:sz="0" w:space="0" w:color="auto"/>
            <w:right w:val="none" w:sz="0" w:space="0" w:color="auto"/>
          </w:divBdr>
        </w:div>
        <w:div w:id="1400594211">
          <w:marLeft w:val="0"/>
          <w:marRight w:val="0"/>
          <w:marTop w:val="0"/>
          <w:marBottom w:val="0"/>
          <w:divBdr>
            <w:top w:val="none" w:sz="0" w:space="0" w:color="auto"/>
            <w:left w:val="none" w:sz="0" w:space="0" w:color="auto"/>
            <w:bottom w:val="none" w:sz="0" w:space="0" w:color="auto"/>
            <w:right w:val="none" w:sz="0" w:space="0" w:color="auto"/>
          </w:divBdr>
        </w:div>
        <w:div w:id="1749576550">
          <w:marLeft w:val="0"/>
          <w:marRight w:val="0"/>
          <w:marTop w:val="0"/>
          <w:marBottom w:val="0"/>
          <w:divBdr>
            <w:top w:val="none" w:sz="0" w:space="0" w:color="auto"/>
            <w:left w:val="none" w:sz="0" w:space="0" w:color="auto"/>
            <w:bottom w:val="none" w:sz="0" w:space="0" w:color="auto"/>
            <w:right w:val="none" w:sz="0" w:space="0" w:color="auto"/>
          </w:divBdr>
        </w:div>
        <w:div w:id="1338576261">
          <w:marLeft w:val="0"/>
          <w:marRight w:val="0"/>
          <w:marTop w:val="0"/>
          <w:marBottom w:val="0"/>
          <w:divBdr>
            <w:top w:val="none" w:sz="0" w:space="0" w:color="auto"/>
            <w:left w:val="none" w:sz="0" w:space="0" w:color="auto"/>
            <w:bottom w:val="none" w:sz="0" w:space="0" w:color="auto"/>
            <w:right w:val="none" w:sz="0" w:space="0" w:color="auto"/>
          </w:divBdr>
        </w:div>
        <w:div w:id="1160073274">
          <w:marLeft w:val="0"/>
          <w:marRight w:val="0"/>
          <w:marTop w:val="0"/>
          <w:marBottom w:val="0"/>
          <w:divBdr>
            <w:top w:val="none" w:sz="0" w:space="0" w:color="auto"/>
            <w:left w:val="none" w:sz="0" w:space="0" w:color="auto"/>
            <w:bottom w:val="none" w:sz="0" w:space="0" w:color="auto"/>
            <w:right w:val="none" w:sz="0" w:space="0" w:color="auto"/>
          </w:divBdr>
        </w:div>
        <w:div w:id="1508404311">
          <w:marLeft w:val="0"/>
          <w:marRight w:val="0"/>
          <w:marTop w:val="0"/>
          <w:marBottom w:val="0"/>
          <w:divBdr>
            <w:top w:val="none" w:sz="0" w:space="0" w:color="auto"/>
            <w:left w:val="none" w:sz="0" w:space="0" w:color="auto"/>
            <w:bottom w:val="none" w:sz="0" w:space="0" w:color="auto"/>
            <w:right w:val="none" w:sz="0" w:space="0" w:color="auto"/>
          </w:divBdr>
        </w:div>
        <w:div w:id="1690645058">
          <w:marLeft w:val="0"/>
          <w:marRight w:val="0"/>
          <w:marTop w:val="0"/>
          <w:marBottom w:val="0"/>
          <w:divBdr>
            <w:top w:val="none" w:sz="0" w:space="0" w:color="auto"/>
            <w:left w:val="none" w:sz="0" w:space="0" w:color="auto"/>
            <w:bottom w:val="none" w:sz="0" w:space="0" w:color="auto"/>
            <w:right w:val="none" w:sz="0" w:space="0" w:color="auto"/>
          </w:divBdr>
        </w:div>
        <w:div w:id="361513414">
          <w:marLeft w:val="0"/>
          <w:marRight w:val="0"/>
          <w:marTop w:val="0"/>
          <w:marBottom w:val="0"/>
          <w:divBdr>
            <w:top w:val="none" w:sz="0" w:space="0" w:color="auto"/>
            <w:left w:val="none" w:sz="0" w:space="0" w:color="auto"/>
            <w:bottom w:val="none" w:sz="0" w:space="0" w:color="auto"/>
            <w:right w:val="none" w:sz="0" w:space="0" w:color="auto"/>
          </w:divBdr>
        </w:div>
        <w:div w:id="1862543618">
          <w:marLeft w:val="0"/>
          <w:marRight w:val="0"/>
          <w:marTop w:val="0"/>
          <w:marBottom w:val="0"/>
          <w:divBdr>
            <w:top w:val="none" w:sz="0" w:space="0" w:color="auto"/>
            <w:left w:val="none" w:sz="0" w:space="0" w:color="auto"/>
            <w:bottom w:val="none" w:sz="0" w:space="0" w:color="auto"/>
            <w:right w:val="none" w:sz="0" w:space="0" w:color="auto"/>
          </w:divBdr>
        </w:div>
        <w:div w:id="994455380">
          <w:marLeft w:val="0"/>
          <w:marRight w:val="0"/>
          <w:marTop w:val="0"/>
          <w:marBottom w:val="0"/>
          <w:divBdr>
            <w:top w:val="none" w:sz="0" w:space="0" w:color="auto"/>
            <w:left w:val="none" w:sz="0" w:space="0" w:color="auto"/>
            <w:bottom w:val="none" w:sz="0" w:space="0" w:color="auto"/>
            <w:right w:val="none" w:sz="0" w:space="0" w:color="auto"/>
          </w:divBdr>
        </w:div>
        <w:div w:id="1153570138">
          <w:marLeft w:val="0"/>
          <w:marRight w:val="0"/>
          <w:marTop w:val="0"/>
          <w:marBottom w:val="0"/>
          <w:divBdr>
            <w:top w:val="none" w:sz="0" w:space="0" w:color="auto"/>
            <w:left w:val="none" w:sz="0" w:space="0" w:color="auto"/>
            <w:bottom w:val="none" w:sz="0" w:space="0" w:color="auto"/>
            <w:right w:val="none" w:sz="0" w:space="0" w:color="auto"/>
          </w:divBdr>
        </w:div>
        <w:div w:id="602885829">
          <w:marLeft w:val="0"/>
          <w:marRight w:val="0"/>
          <w:marTop w:val="0"/>
          <w:marBottom w:val="0"/>
          <w:divBdr>
            <w:top w:val="none" w:sz="0" w:space="0" w:color="auto"/>
            <w:left w:val="none" w:sz="0" w:space="0" w:color="auto"/>
            <w:bottom w:val="none" w:sz="0" w:space="0" w:color="auto"/>
            <w:right w:val="none" w:sz="0" w:space="0" w:color="auto"/>
          </w:divBdr>
        </w:div>
        <w:div w:id="2145151059">
          <w:marLeft w:val="0"/>
          <w:marRight w:val="0"/>
          <w:marTop w:val="0"/>
          <w:marBottom w:val="0"/>
          <w:divBdr>
            <w:top w:val="none" w:sz="0" w:space="0" w:color="auto"/>
            <w:left w:val="none" w:sz="0" w:space="0" w:color="auto"/>
            <w:bottom w:val="none" w:sz="0" w:space="0" w:color="auto"/>
            <w:right w:val="none" w:sz="0" w:space="0" w:color="auto"/>
          </w:divBdr>
        </w:div>
        <w:div w:id="1326713460">
          <w:marLeft w:val="0"/>
          <w:marRight w:val="0"/>
          <w:marTop w:val="0"/>
          <w:marBottom w:val="0"/>
          <w:divBdr>
            <w:top w:val="none" w:sz="0" w:space="0" w:color="auto"/>
            <w:left w:val="none" w:sz="0" w:space="0" w:color="auto"/>
            <w:bottom w:val="none" w:sz="0" w:space="0" w:color="auto"/>
            <w:right w:val="none" w:sz="0" w:space="0" w:color="auto"/>
          </w:divBdr>
        </w:div>
        <w:div w:id="210116575">
          <w:marLeft w:val="0"/>
          <w:marRight w:val="0"/>
          <w:marTop w:val="0"/>
          <w:marBottom w:val="0"/>
          <w:divBdr>
            <w:top w:val="none" w:sz="0" w:space="0" w:color="auto"/>
            <w:left w:val="none" w:sz="0" w:space="0" w:color="auto"/>
            <w:bottom w:val="none" w:sz="0" w:space="0" w:color="auto"/>
            <w:right w:val="none" w:sz="0" w:space="0" w:color="auto"/>
          </w:divBdr>
        </w:div>
        <w:div w:id="1218275292">
          <w:marLeft w:val="0"/>
          <w:marRight w:val="0"/>
          <w:marTop w:val="0"/>
          <w:marBottom w:val="0"/>
          <w:divBdr>
            <w:top w:val="none" w:sz="0" w:space="0" w:color="auto"/>
            <w:left w:val="none" w:sz="0" w:space="0" w:color="auto"/>
            <w:bottom w:val="none" w:sz="0" w:space="0" w:color="auto"/>
            <w:right w:val="none" w:sz="0" w:space="0" w:color="auto"/>
          </w:divBdr>
        </w:div>
        <w:div w:id="135074425">
          <w:marLeft w:val="0"/>
          <w:marRight w:val="0"/>
          <w:marTop w:val="0"/>
          <w:marBottom w:val="0"/>
          <w:divBdr>
            <w:top w:val="none" w:sz="0" w:space="0" w:color="auto"/>
            <w:left w:val="none" w:sz="0" w:space="0" w:color="auto"/>
            <w:bottom w:val="none" w:sz="0" w:space="0" w:color="auto"/>
            <w:right w:val="none" w:sz="0" w:space="0" w:color="auto"/>
          </w:divBdr>
        </w:div>
        <w:div w:id="871957511">
          <w:marLeft w:val="0"/>
          <w:marRight w:val="0"/>
          <w:marTop w:val="0"/>
          <w:marBottom w:val="0"/>
          <w:divBdr>
            <w:top w:val="none" w:sz="0" w:space="0" w:color="auto"/>
            <w:left w:val="none" w:sz="0" w:space="0" w:color="auto"/>
            <w:bottom w:val="none" w:sz="0" w:space="0" w:color="auto"/>
            <w:right w:val="none" w:sz="0" w:space="0" w:color="auto"/>
          </w:divBdr>
        </w:div>
        <w:div w:id="205414855">
          <w:marLeft w:val="0"/>
          <w:marRight w:val="0"/>
          <w:marTop w:val="0"/>
          <w:marBottom w:val="0"/>
          <w:divBdr>
            <w:top w:val="none" w:sz="0" w:space="0" w:color="auto"/>
            <w:left w:val="none" w:sz="0" w:space="0" w:color="auto"/>
            <w:bottom w:val="none" w:sz="0" w:space="0" w:color="auto"/>
            <w:right w:val="none" w:sz="0" w:space="0" w:color="auto"/>
          </w:divBdr>
        </w:div>
        <w:div w:id="759061356">
          <w:marLeft w:val="0"/>
          <w:marRight w:val="0"/>
          <w:marTop w:val="0"/>
          <w:marBottom w:val="0"/>
          <w:divBdr>
            <w:top w:val="none" w:sz="0" w:space="0" w:color="auto"/>
            <w:left w:val="none" w:sz="0" w:space="0" w:color="auto"/>
            <w:bottom w:val="none" w:sz="0" w:space="0" w:color="auto"/>
            <w:right w:val="none" w:sz="0" w:space="0" w:color="auto"/>
          </w:divBdr>
        </w:div>
        <w:div w:id="1579286903">
          <w:marLeft w:val="0"/>
          <w:marRight w:val="0"/>
          <w:marTop w:val="0"/>
          <w:marBottom w:val="0"/>
          <w:divBdr>
            <w:top w:val="none" w:sz="0" w:space="0" w:color="auto"/>
            <w:left w:val="none" w:sz="0" w:space="0" w:color="auto"/>
            <w:bottom w:val="none" w:sz="0" w:space="0" w:color="auto"/>
            <w:right w:val="none" w:sz="0" w:space="0" w:color="auto"/>
          </w:divBdr>
        </w:div>
        <w:div w:id="717515658">
          <w:marLeft w:val="0"/>
          <w:marRight w:val="0"/>
          <w:marTop w:val="0"/>
          <w:marBottom w:val="0"/>
          <w:divBdr>
            <w:top w:val="none" w:sz="0" w:space="0" w:color="auto"/>
            <w:left w:val="none" w:sz="0" w:space="0" w:color="auto"/>
            <w:bottom w:val="none" w:sz="0" w:space="0" w:color="auto"/>
            <w:right w:val="none" w:sz="0" w:space="0" w:color="auto"/>
          </w:divBdr>
        </w:div>
        <w:div w:id="918750027">
          <w:marLeft w:val="0"/>
          <w:marRight w:val="0"/>
          <w:marTop w:val="0"/>
          <w:marBottom w:val="0"/>
          <w:divBdr>
            <w:top w:val="none" w:sz="0" w:space="0" w:color="auto"/>
            <w:left w:val="none" w:sz="0" w:space="0" w:color="auto"/>
            <w:bottom w:val="none" w:sz="0" w:space="0" w:color="auto"/>
            <w:right w:val="none" w:sz="0" w:space="0" w:color="auto"/>
          </w:divBdr>
        </w:div>
      </w:divsChild>
    </w:div>
    <w:div w:id="1602641535">
      <w:bodyDiv w:val="1"/>
      <w:marLeft w:val="0"/>
      <w:marRight w:val="0"/>
      <w:marTop w:val="0"/>
      <w:marBottom w:val="0"/>
      <w:divBdr>
        <w:top w:val="none" w:sz="0" w:space="0" w:color="auto"/>
        <w:left w:val="none" w:sz="0" w:space="0" w:color="auto"/>
        <w:bottom w:val="none" w:sz="0" w:space="0" w:color="auto"/>
        <w:right w:val="none" w:sz="0" w:space="0" w:color="auto"/>
      </w:divBdr>
      <w:divsChild>
        <w:div w:id="850532323">
          <w:marLeft w:val="0"/>
          <w:marRight w:val="0"/>
          <w:marTop w:val="0"/>
          <w:marBottom w:val="0"/>
          <w:divBdr>
            <w:top w:val="none" w:sz="0" w:space="0" w:color="auto"/>
            <w:left w:val="none" w:sz="0" w:space="0" w:color="auto"/>
            <w:bottom w:val="none" w:sz="0" w:space="0" w:color="auto"/>
            <w:right w:val="none" w:sz="0" w:space="0" w:color="auto"/>
          </w:divBdr>
        </w:div>
        <w:div w:id="1616674192">
          <w:marLeft w:val="0"/>
          <w:marRight w:val="0"/>
          <w:marTop w:val="0"/>
          <w:marBottom w:val="0"/>
          <w:divBdr>
            <w:top w:val="none" w:sz="0" w:space="0" w:color="auto"/>
            <w:left w:val="none" w:sz="0" w:space="0" w:color="auto"/>
            <w:bottom w:val="none" w:sz="0" w:space="0" w:color="auto"/>
            <w:right w:val="none" w:sz="0" w:space="0" w:color="auto"/>
          </w:divBdr>
        </w:div>
        <w:div w:id="768431817">
          <w:marLeft w:val="0"/>
          <w:marRight w:val="0"/>
          <w:marTop w:val="0"/>
          <w:marBottom w:val="0"/>
          <w:divBdr>
            <w:top w:val="none" w:sz="0" w:space="0" w:color="auto"/>
            <w:left w:val="none" w:sz="0" w:space="0" w:color="auto"/>
            <w:bottom w:val="none" w:sz="0" w:space="0" w:color="auto"/>
            <w:right w:val="none" w:sz="0" w:space="0" w:color="auto"/>
          </w:divBdr>
        </w:div>
        <w:div w:id="156194100">
          <w:marLeft w:val="0"/>
          <w:marRight w:val="0"/>
          <w:marTop w:val="0"/>
          <w:marBottom w:val="0"/>
          <w:divBdr>
            <w:top w:val="none" w:sz="0" w:space="0" w:color="auto"/>
            <w:left w:val="none" w:sz="0" w:space="0" w:color="auto"/>
            <w:bottom w:val="none" w:sz="0" w:space="0" w:color="auto"/>
            <w:right w:val="none" w:sz="0" w:space="0" w:color="auto"/>
          </w:divBdr>
        </w:div>
        <w:div w:id="1544364593">
          <w:marLeft w:val="0"/>
          <w:marRight w:val="0"/>
          <w:marTop w:val="0"/>
          <w:marBottom w:val="0"/>
          <w:divBdr>
            <w:top w:val="none" w:sz="0" w:space="0" w:color="auto"/>
            <w:left w:val="none" w:sz="0" w:space="0" w:color="auto"/>
            <w:bottom w:val="none" w:sz="0" w:space="0" w:color="auto"/>
            <w:right w:val="none" w:sz="0" w:space="0" w:color="auto"/>
          </w:divBdr>
        </w:div>
        <w:div w:id="8972802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education.ne.gov/" TargetMode="External"/><Relationship Id="rId11" Type="http://schemas.openxmlformats.org/officeDocument/2006/relationships/chart" Target="charts/chart1.xml"/><Relationship Id="rId12" Type="http://schemas.openxmlformats.org/officeDocument/2006/relationships/hyperlink" Target="javascript:__doPostBack('ctl00$MainContent$gv_NST','Link$0')" TargetMode="External"/><Relationship Id="rId13" Type="http://schemas.openxmlformats.org/officeDocument/2006/relationships/hyperlink" Target="javascript:__doPostBack('ctl00$MainContent$gv_NST','Link$1')" TargetMode="External"/><Relationship Id="rId14" Type="http://schemas.openxmlformats.org/officeDocument/2006/relationships/hyperlink" Target="javascript:__doPostBack('ctl00$MainContent$gv_NST','Link$2')" TargetMode="External"/><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df"/><Relationship Id="rId7" Type="http://schemas.openxmlformats.org/officeDocument/2006/relationships/image" Target="media/image3.png"/><Relationship Id="rId8" Type="http://schemas.openxmlformats.org/officeDocument/2006/relationships/image" Target="media/image4.pdf"/></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tx>
        <c:rich>
          <a:bodyPr/>
          <a:lstStyle/>
          <a:p>
            <a:pPr>
              <a:defRPr/>
            </a:pPr>
            <a:r>
              <a:rPr lang="en-US"/>
              <a:t>ACT Score Comparison </a:t>
            </a:r>
          </a:p>
          <a:p>
            <a:pPr>
              <a:defRPr/>
            </a:pPr>
            <a:r>
              <a:rPr lang="en-US"/>
              <a:t>Five Year Average </a:t>
            </a:r>
          </a:p>
        </c:rich>
      </c:tx>
      <c:layout/>
    </c:title>
    <c:plotArea>
      <c:layout>
        <c:manualLayout>
          <c:layoutTarget val="inner"/>
          <c:xMode val="edge"/>
          <c:yMode val="edge"/>
          <c:x val="0.0747236355897773"/>
          <c:y val="0.181362829646294"/>
          <c:w val="0.898249337383196"/>
          <c:h val="0.592204974378203"/>
        </c:manualLayout>
      </c:layout>
      <c:barChart>
        <c:barDir val="col"/>
        <c:grouping val="clustered"/>
        <c:ser>
          <c:idx val="0"/>
          <c:order val="0"/>
          <c:dPt>
            <c:idx val="0"/>
            <c:spPr>
              <a:solidFill>
                <a:schemeClr val="tx1"/>
              </a:solidFill>
            </c:spPr>
          </c:dPt>
          <c:dPt>
            <c:idx val="1"/>
            <c:spPr>
              <a:solidFill>
                <a:schemeClr val="accent6">
                  <a:lumMod val="75000"/>
                </a:schemeClr>
              </a:solidFill>
            </c:spPr>
          </c:dPt>
          <c:dPt>
            <c:idx val="2"/>
            <c:spPr>
              <a:solidFill>
                <a:schemeClr val="tx1"/>
              </a:solidFill>
            </c:spPr>
          </c:dPt>
          <c:dPt>
            <c:idx val="3"/>
            <c:spPr>
              <a:solidFill>
                <a:schemeClr val="accent6">
                  <a:lumMod val="75000"/>
                </a:schemeClr>
              </a:solidFill>
            </c:spPr>
          </c:dPt>
          <c:dPt>
            <c:idx val="4"/>
            <c:spPr>
              <a:solidFill>
                <a:schemeClr val="tx1"/>
              </a:solidFill>
            </c:spPr>
          </c:dPt>
          <c:dPt>
            <c:idx val="5"/>
            <c:spPr>
              <a:solidFill>
                <a:schemeClr val="accent6">
                  <a:lumMod val="75000"/>
                </a:schemeClr>
              </a:solidFill>
            </c:spPr>
          </c:dPt>
          <c:dPt>
            <c:idx val="6"/>
            <c:spPr>
              <a:solidFill>
                <a:schemeClr val="tx1"/>
              </a:solidFill>
            </c:spPr>
          </c:dPt>
          <c:dPt>
            <c:idx val="7"/>
            <c:spPr>
              <a:solidFill>
                <a:schemeClr val="accent6">
                  <a:lumMod val="75000"/>
                </a:schemeClr>
              </a:solidFill>
            </c:spPr>
          </c:dPt>
          <c:dPt>
            <c:idx val="8"/>
            <c:spPr>
              <a:solidFill>
                <a:schemeClr val="tx1"/>
              </a:solidFill>
            </c:spPr>
          </c:dPt>
          <c:dPt>
            <c:idx val="9"/>
            <c:spPr>
              <a:solidFill>
                <a:schemeClr val="accent6">
                  <a:lumMod val="75000"/>
                </a:schemeClr>
              </a:solidFill>
            </c:spPr>
          </c:dPt>
          <c:dLbls>
            <c:dLbl>
              <c:idx val="0"/>
              <c:layout/>
              <c:dLblPos val="outEnd"/>
              <c:showVal val="1"/>
            </c:dLbl>
            <c:dLbl>
              <c:idx val="1"/>
              <c:layout/>
              <c:dLblPos val="outEnd"/>
              <c:showVal val="1"/>
            </c:dLbl>
            <c:dLbl>
              <c:idx val="2"/>
              <c:layout/>
              <c:dLblPos val="outEnd"/>
              <c:showVal val="1"/>
            </c:dLbl>
            <c:dLbl>
              <c:idx val="3"/>
              <c:layout/>
              <c:dLblPos val="outEnd"/>
              <c:showVal val="1"/>
            </c:dLbl>
            <c:dLbl>
              <c:idx val="4"/>
              <c:layout/>
              <c:dLblPos val="outEnd"/>
              <c:showVal val="1"/>
            </c:dLbl>
            <c:dLbl>
              <c:idx val="5"/>
              <c:layout/>
              <c:dLblPos val="outEnd"/>
              <c:showVal val="1"/>
            </c:dLbl>
            <c:dLbl>
              <c:idx val="6"/>
              <c:layout/>
              <c:dLblPos val="outEnd"/>
              <c:showVal val="1"/>
            </c:dLbl>
            <c:dLbl>
              <c:idx val="7"/>
              <c:layout/>
              <c:dLblPos val="outEnd"/>
              <c:showVal val="1"/>
            </c:dLbl>
            <c:dLbl>
              <c:idx val="8"/>
              <c:layout/>
              <c:dLblPos val="outEnd"/>
              <c:showVal val="1"/>
            </c:dLbl>
            <c:dLbl>
              <c:idx val="9"/>
              <c:layout/>
              <c:dLblPos val="outEnd"/>
              <c:showVal val="1"/>
            </c:dLbl>
            <c:delete val="1"/>
          </c:dLbls>
          <c:cat>
            <c:multiLvlStrRef>
              <c:f>Sheet1!$A$62:$J$63</c:f>
              <c:multiLvlStrCache>
                <c:ptCount val="10"/>
                <c:lvl>
                  <c:pt idx="0">
                    <c:v>Palmer</c:v>
                  </c:pt>
                  <c:pt idx="1">
                    <c:v>State</c:v>
                  </c:pt>
                  <c:pt idx="2">
                    <c:v>Palmer</c:v>
                  </c:pt>
                  <c:pt idx="3">
                    <c:v>State</c:v>
                  </c:pt>
                  <c:pt idx="4">
                    <c:v>Palmer</c:v>
                  </c:pt>
                  <c:pt idx="5">
                    <c:v>State</c:v>
                  </c:pt>
                  <c:pt idx="6">
                    <c:v>Palmer</c:v>
                  </c:pt>
                  <c:pt idx="7">
                    <c:v>State</c:v>
                  </c:pt>
                  <c:pt idx="8">
                    <c:v>Palmer</c:v>
                  </c:pt>
                  <c:pt idx="9">
                    <c:v>State</c:v>
                  </c:pt>
                </c:lvl>
                <c:lvl>
                  <c:pt idx="0">
                    <c:v>English</c:v>
                  </c:pt>
                  <c:pt idx="2">
                    <c:v>Math</c:v>
                  </c:pt>
                  <c:pt idx="4">
                    <c:v>Reading</c:v>
                  </c:pt>
                  <c:pt idx="6">
                    <c:v>Science</c:v>
                  </c:pt>
                  <c:pt idx="8">
                    <c:v>Composite</c:v>
                  </c:pt>
                </c:lvl>
              </c:multiLvlStrCache>
            </c:multiLvlStrRef>
          </c:cat>
          <c:val>
            <c:numRef>
              <c:f>Sheet1!$A$64:$J$64</c:f>
              <c:numCache>
                <c:formatCode>General</c:formatCode>
                <c:ptCount val="10"/>
                <c:pt idx="0">
                  <c:v>21.88</c:v>
                </c:pt>
                <c:pt idx="1">
                  <c:v>21.24</c:v>
                </c:pt>
                <c:pt idx="2">
                  <c:v>22.12</c:v>
                </c:pt>
                <c:pt idx="3">
                  <c:v>21.14</c:v>
                </c:pt>
                <c:pt idx="4">
                  <c:v>22.54</c:v>
                </c:pt>
                <c:pt idx="5">
                  <c:v>21.96</c:v>
                </c:pt>
                <c:pt idx="6">
                  <c:v>22.48</c:v>
                </c:pt>
                <c:pt idx="7">
                  <c:v>21.64</c:v>
                </c:pt>
                <c:pt idx="8">
                  <c:v>22.38</c:v>
                </c:pt>
                <c:pt idx="9">
                  <c:v>21.62</c:v>
                </c:pt>
              </c:numCache>
            </c:numRef>
          </c:val>
        </c:ser>
        <c:axId val="377124824"/>
        <c:axId val="377097832"/>
      </c:barChart>
      <c:catAx>
        <c:axId val="377124824"/>
        <c:scaling>
          <c:orientation val="minMax"/>
        </c:scaling>
        <c:axPos val="b"/>
        <c:tickLblPos val="nextTo"/>
        <c:crossAx val="377097832"/>
        <c:crosses val="autoZero"/>
        <c:auto val="1"/>
        <c:lblAlgn val="ctr"/>
        <c:lblOffset val="100"/>
      </c:catAx>
      <c:valAx>
        <c:axId val="377097832"/>
        <c:scaling>
          <c:orientation val="minMax"/>
          <c:max val="36.0"/>
          <c:min val="0.0"/>
        </c:scaling>
        <c:axPos val="l"/>
        <c:majorGridlines/>
        <c:numFmt formatCode="General" sourceLinked="1"/>
        <c:tickLblPos val="nextTo"/>
        <c:crossAx val="37712482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1698</TotalTime>
  <Pages>9</Pages>
  <Words>2806</Words>
  <Characters>15997</Characters>
  <Application>Microsoft Macintosh Word</Application>
  <DocSecurity>0</DocSecurity>
  <Lines>133</Lines>
  <Paragraphs>31</Paragraphs>
  <ScaleCrop>false</ScaleCrop>
  <HeadingPairs>
    <vt:vector size="2" baseType="variant">
      <vt:variant>
        <vt:lpstr>Title</vt:lpstr>
      </vt:variant>
      <vt:variant>
        <vt:i4>1</vt:i4>
      </vt:variant>
    </vt:vector>
  </HeadingPairs>
  <TitlesOfParts>
    <vt:vector size="1" baseType="lpstr">
      <vt:lpstr/>
    </vt:vector>
  </TitlesOfParts>
  <Company>Palmer Public School</Company>
  <LinksUpToDate>false</LinksUpToDate>
  <CharactersWithSpaces>19645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Monter</dc:creator>
  <cp:keywords/>
  <cp:lastModifiedBy>Palmer Schools</cp:lastModifiedBy>
  <cp:revision>49</cp:revision>
  <cp:lastPrinted>2016-07-20T18:12:00Z</cp:lastPrinted>
  <dcterms:created xsi:type="dcterms:W3CDTF">2016-12-07T20:14:00Z</dcterms:created>
  <dcterms:modified xsi:type="dcterms:W3CDTF">2016-12-19T21:31:00Z</dcterms:modified>
</cp:coreProperties>
</file>